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6F9B" w:rsidRPr="00B82CFA" w:rsidRDefault="00646F9B" w:rsidP="00646F9B">
      <w:pPr>
        <w:spacing w:line="360" w:lineRule="auto"/>
        <w:ind w:firstLineChars="200" w:firstLine="560"/>
        <w:jc w:val="center"/>
        <w:rPr>
          <w:rFonts w:ascii="方正黑体简体" w:eastAsia="方正黑体简体"/>
          <w:sz w:val="28"/>
          <w:szCs w:val="28"/>
        </w:rPr>
      </w:pPr>
      <w:r w:rsidRPr="00B82CFA">
        <w:rPr>
          <w:rFonts w:ascii="方正黑体简体" w:eastAsia="方正黑体简体" w:hint="eastAsia"/>
          <w:sz w:val="28"/>
          <w:szCs w:val="28"/>
        </w:rPr>
        <w:t>关于</w:t>
      </w:r>
      <w:r w:rsidR="00D625CD"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南银理财珠联璧合鑫逸稳一年251期封闭式公募人民币理财产品</w:t>
      </w:r>
      <w:r w:rsidR="00A90D87" w:rsidRPr="00A90D87">
        <w:rPr>
          <w:rFonts w:ascii="方正黑体简体" w:eastAsia="方正黑体简体" w:hAnsi="Verdana" w:cs="Verdana"/>
          <w:sz w:val="28"/>
          <w:szCs w:val="28"/>
          <w:shd w:val="clear" w:color="auto" w:fill="FFFFFF"/>
        </w:rPr>
        <w:t>2026年07月13日</w:t>
      </w:r>
      <w:r w:rsidR="007F54FF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调整</w:t>
      </w:r>
      <w:r w:rsidR="007E30E7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投资</w:t>
      </w:r>
      <w:r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非标准化债权类资产</w:t>
      </w:r>
      <w:r w:rsidRPr="00B82CFA">
        <w:rPr>
          <w:rFonts w:ascii="方正黑体简体" w:eastAsia="方正黑体简体" w:hint="eastAsia"/>
          <w:sz w:val="28"/>
          <w:szCs w:val="28"/>
        </w:rPr>
        <w:t>公告</w:t>
      </w: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tbl>
      <w:tblPr>
        <w:tblStyle w:val="a5"/>
        <w:tblW w:w="9180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ook w:val="04A0"/>
      </w:tblPr>
      <w:tblGrid>
        <w:gridCol w:w="2518"/>
        <w:gridCol w:w="6662"/>
      </w:tblGrid>
      <w:tr w:rsidR="00646F9B" w:rsidRPr="00B82CFA" w:rsidTr="00B001FC">
        <w:tc>
          <w:tcPr>
            <w:tcW w:w="9180" w:type="dxa"/>
            <w:gridSpan w:val="2"/>
          </w:tcPr>
          <w:p w:rsidR="00646F9B" w:rsidRPr="00B82CFA" w:rsidRDefault="00646F9B" w:rsidP="00B001FC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1、理财产品基本信息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产品名称</w:t>
            </w:r>
          </w:p>
        </w:tc>
        <w:tc>
          <w:tcPr>
            <w:tcW w:w="6662" w:type="dxa"/>
          </w:tcPr>
          <w:p w:rsidR="00646F9B" w:rsidRPr="00B82CFA" w:rsidRDefault="003F4F93" w:rsidP="003F4F93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南银理财珠联璧合鑫逸稳一年251期封闭式公募人民币理财产品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产品代码</w:t>
            </w:r>
          </w:p>
        </w:tc>
        <w:tc>
          <w:tcPr>
            <w:tcW w:w="6662" w:type="dxa"/>
          </w:tcPr>
          <w:p w:rsidR="00646F9B" w:rsidRPr="00B82CFA" w:rsidRDefault="00D625CD" w:rsidP="00B001FC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ZZ700322500625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销售代码</w:t>
            </w:r>
          </w:p>
        </w:tc>
        <w:tc>
          <w:tcPr>
            <w:tcW w:w="6662" w:type="dxa"/>
          </w:tcPr>
          <w:p w:rsidR="00646F9B" w:rsidRPr="00B82CFA" w:rsidRDefault="00D625CD" w:rsidP="00D625CD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Y30251、Y32251、YB30251、Y31251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产品成立日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2025年12月10日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非标资产投资变更日期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2026年07月10日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7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/>
      </w:tblPr>
      <w:tblGrid>
        <w:gridCol w:w="707"/>
        <w:gridCol w:w="1277"/>
        <w:gridCol w:w="1417"/>
        <w:gridCol w:w="1701"/>
        <w:gridCol w:w="1679"/>
        <w:gridCol w:w="1582"/>
        <w:gridCol w:w="1134"/>
        <w:gridCol w:w="1100"/>
      </w:tblGrid>
      <w:tr w:rsidR="008340A5" w:rsidRPr="00B82CFA" w:rsidTr="00B001FC">
        <w:trPr>
          <w:jc w:val="center"/>
        </w:trPr>
        <w:tc>
          <w:tcPr>
            <w:tcW w:w="10597" w:type="dxa"/>
            <w:gridSpan w:val="8"/>
          </w:tcPr>
          <w:p w:rsidR="008340A5" w:rsidRPr="00B82CFA" w:rsidRDefault="008340A5" w:rsidP="008340A5">
            <w:pPr>
              <w:spacing w:line="360" w:lineRule="auto"/>
              <w:ind w:firstLineChars="200" w:firstLine="480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2、增加的非标准化资产明细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679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58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13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1100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679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58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13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100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</w:tr>
    </w:tbl>
    <w:p w:rsidR="00B82CFA" w:rsidRPr="00B82CFA" w:rsidRDefault="00B82CFA" w:rsidP="00B82CFA">
      <w:pPr>
        <w:spacing w:line="360" w:lineRule="auto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8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/>
      </w:tblPr>
      <w:tblGrid>
        <w:gridCol w:w="708"/>
        <w:gridCol w:w="1276"/>
        <w:gridCol w:w="1417"/>
        <w:gridCol w:w="1701"/>
        <w:gridCol w:w="1574"/>
        <w:gridCol w:w="1695"/>
        <w:gridCol w:w="1272"/>
        <w:gridCol w:w="955"/>
      </w:tblGrid>
      <w:tr w:rsidR="001B7B78" w:rsidRPr="00B82CFA" w:rsidTr="00B001FC">
        <w:trPr>
          <w:jc w:val="center"/>
        </w:trPr>
        <w:tc>
          <w:tcPr>
            <w:tcW w:w="10598" w:type="dxa"/>
            <w:gridSpan w:val="8"/>
          </w:tcPr>
          <w:p w:rsidR="001B7B78" w:rsidRPr="00B82CFA" w:rsidRDefault="008340A5" w:rsidP="008340A5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3、减少的非标准化资产明细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8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6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57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69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27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95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8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1</w:t>
            </w:r>
          </w:p>
        </w:tc>
        <w:tc>
          <w:tcPr>
            <w:tcW w:w="1276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2026年07月10日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深圳面包星辰科技有限公司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泰康资产-元昇1号资产支持计划第2期优先C级</w:t>
            </w:r>
          </w:p>
        </w:tc>
        <w:tc>
          <w:tcPr>
            <w:tcW w:w="157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0</w:t>
            </w:r>
          </w:p>
        </w:tc>
        <w:tc>
          <w:tcPr>
            <w:tcW w:w="169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不规则付息</w:t>
            </w:r>
          </w:p>
        </w:tc>
        <w:tc>
          <w:tcPr>
            <w:tcW w:w="127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资产证券化(债权型)</w:t>
            </w:r>
          </w:p>
        </w:tc>
        <w:tc>
          <w:tcPr>
            <w:tcW w:w="95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正常</w:t>
            </w:r>
          </w:p>
        </w:tc>
      </w:tr>
      <w:tr>
        <w:trPr>
          <w:jc w:val="center"/>
        </w:trPr>
        <w:tc>
          <w:tcPr>
            <w:tcW w:w="708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</w:t>
            </w:r>
          </w:p>
        </w:tc>
        <w:tc>
          <w:tcPr>
            <w:tcW w:w="1276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2026年07月10日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深圳面包星辰科技有限公司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光大永明-景华5号资产支持计划第3期优先C级</w:t>
            </w:r>
          </w:p>
        </w:tc>
        <w:tc>
          <w:tcPr>
            <w:tcW w:w="157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0</w:t>
            </w:r>
          </w:p>
        </w:tc>
        <w:tc>
          <w:tcPr>
            <w:tcW w:w="169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不规则付息</w:t>
            </w:r>
          </w:p>
        </w:tc>
        <w:tc>
          <w:tcPr>
            <w:tcW w:w="127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资产证券化(债权型)</w:t>
            </w:r>
          </w:p>
        </w:tc>
        <w:tc>
          <w:tcPr>
            <w:tcW w:w="95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正常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如您对本公告有任何疑问，可联系本理财产品代销机构或本公司，代销机构及本公司将竭诚为您服务。</w:t>
      </w:r>
    </w:p>
    <w:p w:rsidR="00646F9B" w:rsidRDefault="00646F9B" w:rsidP="00646F9B">
      <w:pPr>
        <w:spacing w:line="360" w:lineRule="auto"/>
        <w:ind w:firstLineChars="200" w:firstLine="480"/>
        <w:rPr>
          <w:sz w:val="22"/>
        </w:rPr>
      </w:pPr>
      <w:r w:rsidRPr="00B82CFA">
        <w:rPr>
          <w:rFonts w:ascii="方正仿宋简体" w:eastAsia="方正仿宋简体" w:hint="eastAsia"/>
          <w:sz w:val="24"/>
          <w:szCs w:val="24"/>
        </w:rPr>
        <w:t>感谢您一直以来的支持和信赖！</w:t>
      </w:r>
    </w:p>
    <w:p w:rsidR="00646F9B" w:rsidRDefault="00646F9B" w:rsidP="00646F9B">
      <w:pPr>
        <w:pStyle w:val="1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jc w:val="right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南银理财有限责任公司</w:t>
      </w:r>
    </w:p>
    <w:p w:rsidR="00984DCF" w:rsidRPr="00D641DA" w:rsidRDefault="00F902BF" w:rsidP="00D641DA">
      <w:pPr>
        <w:spacing w:line="360" w:lineRule="auto"/>
        <w:ind w:firstLineChars="200" w:firstLine="480"/>
        <w:jc w:val="right"/>
        <w:rPr>
          <w:rFonts w:ascii="方正仿宋简体" w:eastAsia="方正仿宋简体" w:hAnsi="Verdana" w:cs="Verdana"/>
          <w:sz w:val="24"/>
          <w:szCs w:val="24"/>
          <w:shd w:val="clear" w:color="auto" w:fill="FFFFFF"/>
        </w:rPr>
      </w:pPr>
      <w:r w:rsidRPr="00B82CFA">
        <w:rPr>
          <w:rFonts w:ascii="方正仿宋简体" w:eastAsia="方正仿宋简体" w:hAnsi="仿宋_GB2312" w:cs="仿宋_GB2312" w:hint="eastAsia"/>
          <w:sz w:val="24"/>
          <w:szCs w:val="24"/>
        </w:rPr>
        <w:t>2026年07月13日</w:t>
      </w:r>
    </w:p>
    <w:sectPr w:rsidR="00984DCF" w:rsidRPr="00D641DA" w:rsidSect="00434B5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F7968" w:rsidRDefault="007F7968" w:rsidP="00646F9B">
      <w:r>
        <w:separator/>
      </w:r>
    </w:p>
  </w:endnote>
  <w:endnote w:type="continuationSeparator" w:id="1">
    <w:p w:rsidR="007F7968" w:rsidRDefault="007F7968" w:rsidP="00646F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方正仿宋简体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F7968" w:rsidRDefault="007F7968" w:rsidP="00646F9B">
      <w:r>
        <w:separator/>
      </w:r>
    </w:p>
  </w:footnote>
  <w:footnote w:type="continuationSeparator" w:id="1">
    <w:p w:rsidR="007F7968" w:rsidRDefault="007F7968" w:rsidP="00646F9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C5DCF"/>
    <w:rsid w:val="0006298F"/>
    <w:rsid w:val="00124C88"/>
    <w:rsid w:val="001B7B78"/>
    <w:rsid w:val="003D137C"/>
    <w:rsid w:val="003F4F93"/>
    <w:rsid w:val="00405CDB"/>
    <w:rsid w:val="004329B8"/>
    <w:rsid w:val="004C0CB6"/>
    <w:rsid w:val="0064271C"/>
    <w:rsid w:val="00646F9B"/>
    <w:rsid w:val="00714FDD"/>
    <w:rsid w:val="007378D2"/>
    <w:rsid w:val="00793FDD"/>
    <w:rsid w:val="007E30E7"/>
    <w:rsid w:val="007F54FF"/>
    <w:rsid w:val="007F7968"/>
    <w:rsid w:val="008340A5"/>
    <w:rsid w:val="00834388"/>
    <w:rsid w:val="00870DDB"/>
    <w:rsid w:val="00882F95"/>
    <w:rsid w:val="00984DCF"/>
    <w:rsid w:val="009966B9"/>
    <w:rsid w:val="00A90D87"/>
    <w:rsid w:val="00A97B16"/>
    <w:rsid w:val="00B82CFA"/>
    <w:rsid w:val="00C02B4D"/>
    <w:rsid w:val="00C118B5"/>
    <w:rsid w:val="00C239EA"/>
    <w:rsid w:val="00CC5DCF"/>
    <w:rsid w:val="00D21766"/>
    <w:rsid w:val="00D625CD"/>
    <w:rsid w:val="00D641DA"/>
    <w:rsid w:val="00E51978"/>
    <w:rsid w:val="00E534F4"/>
    <w:rsid w:val="00E83786"/>
    <w:rsid w:val="00F125A6"/>
    <w:rsid w:val="00F13F53"/>
    <w:rsid w:val="00F64093"/>
    <w:rsid w:val="00F902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40A5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46F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46F9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46F9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46F9B"/>
    <w:rPr>
      <w:sz w:val="18"/>
      <w:szCs w:val="18"/>
    </w:rPr>
  </w:style>
  <w:style w:type="paragraph" w:customStyle="1" w:styleId="1">
    <w:name w:val="引文目录1"/>
    <w:basedOn w:val="a"/>
    <w:next w:val="a"/>
    <w:qFormat/>
    <w:rsid w:val="00646F9B"/>
    <w:pPr>
      <w:ind w:leftChars="200" w:left="420"/>
    </w:pPr>
  </w:style>
  <w:style w:type="table" w:styleId="a5">
    <w:name w:val="Table Grid"/>
    <w:basedOn w:val="a1"/>
    <w:rsid w:val="00646F9B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104</Words>
  <Characters>596</Characters>
  <Application>Microsoft Office Word</Application>
  <DocSecurity>0</DocSecurity>
  <Lines>4</Lines>
  <Paragraphs>1</Paragraphs>
  <ScaleCrop>false</ScaleCrop>
  <Company/>
  <LinksUpToDate>false</LinksUpToDate>
  <CharactersWithSpaces>699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2023-11-10T03:01:00Z</dcterms:created>
  <dc:creator>admin</dc:creator>
  <cp:lastModifiedBy>yytx</cp:lastModifiedBy>
  <dcterms:modified xsi:type="dcterms:W3CDTF">2025-09-05T09:22:00Z</dcterms:modified>
  <cp:revision>27</cp:revision>
</cp:coreProperties>
</file>