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Z7003225000239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2025年07月30日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1,042,802,217.00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华鑫国际信托有限公司,紫金信托有限责任公司,鑫元基金管理有限公司,建信保险资产管理有限公司,江苏省国际信托有限责任公司,中国对外经济贸易信托有限公司,光大永明资产管理股份有限公司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2025年07月30日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517,735,924.16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160,186,078.65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130,572,428.89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Y33232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3,026,559.23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143,372,946.84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11,089,715.95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YA30232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487,573.37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84,645,612.73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Y30232份额净值为1.0077元，Y31232份额净值为1.0080元，Y32232份额净值为1.0085元，Y33232份额净值为1.0088元，Y35232份额净值为1.0077元，Y36232份额净值为1.0080元，YA30232份额净值为1.0082元，YB30232份额净值为1.0086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93.74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6.26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230,125,689.79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201,773,578.66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201,762,822.00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XTDKX202508210021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华鑫信托·嘉盈和颜68号集合资金信托计划（第15期）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151,155,000.00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100,730,044.12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ZCZQT202508250005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光大永明-景华4号资产支持计划第3期优先A级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90,018,370.43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ZCZQT202508250003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建信保险资管-浦江惠盈3号资产支持计划第2期优先A级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48,009,813.76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ZCZQT202508250006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光大永明-景华4号资产支持计划第3期优先B级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25,005,098.62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建信保险资管-浦江惠盈3号资产支持计划第2期优先A级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光大永明-景华4号资产支持计划第3期优先A级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外贸信托臻璟系列集合资金信托计划46期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光大永明-景华4号资产支持计划第3期优先B级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0101090000001645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287801255.96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80224628.96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14551.94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81059.69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3041.46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