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南银理财珠联璧合鑫逸稳一年231期封闭式公募人民币理财产品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南银理财珠联璧合鑫逸稳一年231期封闭式公募人民币理财产品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Z7003225000232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2025年07月23日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885,839,415.00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100.09%</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交银国际信托有限公司,华能贵诚信托有限公司,华鑫国际信托有限公司,天津信托有限责任公司,紫金信托有限责任公司,鑫元基金管理有限公司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2025年07月23日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446,870,872.89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129,134,404.56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119,337,540.09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125,770,307.49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7,583,572.35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YA30231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202,548.23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1.0076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YB30231</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63,524,012.12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1.0081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ascii="方正仿宋简体" w:eastAsia="方正仿宋简体" w:hint="eastAsia"/>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Y30231份额净值为1.0071元，Y31231份额净值为1.0075元，Y32231份额净值为1.0080元，Y35231份额净值为1.0072元，Y36231份额净值为1.0074元，YA30231份额净值为1.0076元，YB30231份额净值为1.0081</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95.35</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4.65</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365,562,306.74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40.96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XTDKX202508210021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华鑫信托·嘉盈和颜68号集合资金信托计划（第15期）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111,955,470.00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XTDKX202509010002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华鑫信托·嘉盈和颜68号集合资金信托计划（第16期）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111,035,222.10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12.44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100,730,044.12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天津信托-天实511号集合资金信托计划（第6期）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100,680,000.00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XTDKX202509180022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91,165,740.00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XTDKX202508010003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华能信托-惠恒15号集合资金信托计划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10,009,142.50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华能信托-惠恒15号集合资金信托计划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交银国信·丰产惠利5001号集合资金信托计划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华鑫信托·嘉盈和颜68号集合资金信托计划（第15期）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华鑫信托·嘉盈和颜68号集合资金信托计划（第16期）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天津信托-天实511号集合资金信托计划（第6期）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0101070000001627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南银理财珠联璧合鑫逸稳一年231期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478494999.24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80224628.96</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10342.07</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49897.34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3159.18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