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Z7003225000277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2025年08月20日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1,560,867,786.00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五矿国际信托有限公司,交银国际信托有限公司,华鑫国际信托有限公司,紫金信托有限责任公司,鑫元基金管理有限公司,江苏省国际信托有限责任公司,中国对外经济贸易信托有限公司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2025年08月20日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721,516,160.06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440,969,252.62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247,173,227.68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112,940,937.62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21,475,116.31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28,454,881.92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Y30235份额净值为1.0072元，Y31235份额净值为1.0075元，Y32235份额净值为1.0079元，Y35235份额净值为1.0072元，Y36235份额净值为1.0074元，YB30235份额净值为1.0080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94.09</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5.91</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252,260,607.67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220,492,662.98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211,845,700.49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外贸信托-云虹17号集合资金信托计划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201,403,794.00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XTDKX202512110003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华鑫信托嘉盈月满32号集合资金信托计划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200,254,400.00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XTDKX202512080003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179,834,979.31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113,977,120.10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XTDKX202509100003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外贸信托-睿衡2号集合资金信托计划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100,779,058.00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XTDKX202509280022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91,061,100.00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外贸信托-睿衡2号集合资金信托计划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外贸信托-云虹17号集合资金信托计划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华鑫信托嘉盈月满32号集合资金信托计划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0101050000001690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585343990.98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175607409.19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22743.17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65644.08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1952.43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