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南银理财珠联璧合行稳半年定开9M公募人民币理财产品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南银理财珠联璧合行稳半年定开9M公募人民币理财产品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Z7003221000033（投资者可依据该编码在中国理财网www.chinawealth.com.cn查询理财产品相关信息）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2018年09月13日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1,493,871,530.08份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Z10018</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1,505,731,386.65</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Z10018</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截至报告期末，本产品份额净值为1.0079元。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012582053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25天成租赁SCP017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99,998,000.00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012580583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25中建七局SCP001(科创票据)</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90,024,930.00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工商银行南分活期存款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77,521,574.29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012582033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25珠海港股SCP005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69,998,250.00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23武进05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51,066,750.00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252618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23扬新03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51,018,000.00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188635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21南司02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50,228,050.00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264007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予鑫7A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47,482,250.00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252525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23苏润04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40,793,760.00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254347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24丰港01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40,364,120.00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0120010000000139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珠联璧合行稳半年定期开放净值型人民币理财产品9M</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产品投资关联方作为管理人的资产管理产品交易金额123,000,000.00元。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产品支付关联方托管费75,801.03元，支付关联方代销费752,317.09元。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