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南银理财鼎瑞悦稳（最低持有14天）公募人民币理财产品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南银理财鼎瑞悦稳（最低持有14天）公募人民币理财产品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5,102,275,202.31份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中粮信托有限责任公司,华泰资产管理有限公司,国投泰康信托有限公司,广发基金管理有限公司,紫金信托有限责任公司,陆家嘴国际信托有限公司,太平洋资产管理有限责任公司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2,880,734,606.54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1.053163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1.053163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2,163,303.10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1.056608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1.056608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2,487,972,420.12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1.052393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1.052393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842,114.12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1.049089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继续探底，政策对于地产托而不举，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控制回撤。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截至报告期末，本产品A32014份额净值为1.053163元，A32015份额净值为1.056608元，A32016份额净值为1.052393元，A32028份额净值为1.049089元。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96.78%</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3.22%</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1,107,696,351.39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495,691,634.30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DQCKX202506200003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农业银行定期存款20250620B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262,964,400.31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北京银行定期存款202506013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032480303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24崇德投资PPN001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151,694,550.00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252630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23未来05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DQCKX202508180022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广发银行定期存款20250818A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DQCKX202504030006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中国银行定期存款20250403C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102282222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22大唐发电MTN009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100,031,400.00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0101080000000712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南京银行南京分行南银理财鼎瑞悦稳最低持有14天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产品投资于关联方承销的证券交易金额153,965,958.90元。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产品投资关联方作为管理人的资产管理产品交易金额1,112,000,000.00元。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产品支付关联方托管费299,324.44元，支付关联方代销费2,081,793.27元。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