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F67AB30">
      <w:pPr>
        <w:pStyle w:val="2"/>
        <w:pageBreakBefore w:val="0"/>
        <w:kinsoku/>
        <w:wordWrap/>
        <w:overflowPunct/>
        <w:topLinePunct w:val="0"/>
        <w:autoSpaceDE/>
        <w:autoSpaceDN/>
        <w:bidi w:val="0"/>
        <w:spacing w:before="0" w:after="0" w:line="360" w:lineRule="auto"/>
        <w:jc w:val="center"/>
        <w:rPr>
          <w:rFonts w:ascii="宋体" w:hAnsi="宋体"/>
          <w:szCs w:val="48"/>
        </w:rPr>
      </w:pPr>
    </w:p>
    <w:p w14:paraId="187C9341">
      <w:pPr>
        <w:pStyle w:val="2"/>
        <w:pageBreakBefore w:val="0"/>
        <w:kinsoku/>
        <w:wordWrap/>
        <w:overflowPunct/>
        <w:topLinePunct w:val="0"/>
        <w:autoSpaceDE/>
        <w:autoSpaceDN/>
        <w:bidi w:val="0"/>
        <w:spacing w:before="0" w:after="0" w:line="360" w:lineRule="auto"/>
        <w:jc w:val="center"/>
        <w:rPr>
          <w:rFonts w:ascii="宋体" w:hAnsi="宋体"/>
          <w:szCs w:val="48"/>
        </w:rPr>
      </w:pPr>
      <w:r>
        <w:rPr>
          <w:rFonts w:hint="eastAsia" w:ascii="宋体" w:hAnsi="宋体"/>
          <w:szCs w:val="48"/>
        </w:rPr>
        <w:t>江苏江阴农村商业银行股份有限公司</w:t>
      </w:r>
    </w:p>
    <w:p w14:paraId="67834169">
      <w:pPr>
        <w:pStyle w:val="2"/>
        <w:pageBreakBefore w:val="0"/>
        <w:kinsoku/>
        <w:wordWrap/>
        <w:overflowPunct/>
        <w:topLinePunct w:val="0"/>
        <w:autoSpaceDE/>
        <w:autoSpaceDN/>
        <w:bidi w:val="0"/>
        <w:spacing w:before="0" w:after="0" w:line="360" w:lineRule="auto"/>
        <w:jc w:val="center"/>
        <w:rPr>
          <w:rFonts w:ascii="宋体" w:hAnsi="宋体"/>
          <w:szCs w:val="48"/>
        </w:rPr>
      </w:pPr>
      <w:r>
        <w:rPr>
          <w:rFonts w:hint="eastAsia" w:ascii="宋体" w:hAnsi="宋体" w:cs="宋体"/>
          <w:b/>
          <w:color w:val="000000"/>
          <w:sz w:val="44"/>
          <w:szCs w:val="44"/>
          <w:highlight w:val="none"/>
          <w:lang w:val="en-US" w:eastAsia="zh-CN"/>
        </w:rPr>
        <w:t>网点UPS蓄电池</w:t>
      </w:r>
      <w:r>
        <w:rPr>
          <w:rFonts w:hint="eastAsia" w:ascii="宋体" w:hAnsi="宋体"/>
          <w:szCs w:val="48"/>
        </w:rPr>
        <w:t>采购项目</w:t>
      </w:r>
    </w:p>
    <w:p w14:paraId="031805A8">
      <w:pPr>
        <w:pStyle w:val="2"/>
        <w:pageBreakBefore w:val="0"/>
        <w:kinsoku/>
        <w:wordWrap/>
        <w:overflowPunct/>
        <w:topLinePunct w:val="0"/>
        <w:autoSpaceDE/>
        <w:autoSpaceDN/>
        <w:bidi w:val="0"/>
        <w:spacing w:before="0" w:after="0" w:line="360" w:lineRule="auto"/>
        <w:jc w:val="center"/>
        <w:rPr>
          <w:rFonts w:ascii="宋体" w:hAnsi="宋体"/>
          <w:szCs w:val="48"/>
        </w:rPr>
      </w:pPr>
      <w:r>
        <w:rPr>
          <w:rFonts w:hint="eastAsia" w:ascii="宋体" w:hAnsi="宋体"/>
          <w:szCs w:val="48"/>
        </w:rPr>
        <w:t>询价文件</w:t>
      </w:r>
    </w:p>
    <w:p w14:paraId="5D813D4F">
      <w:pPr>
        <w:pageBreakBefore w:val="0"/>
        <w:kinsoku/>
        <w:wordWrap/>
        <w:overflowPunct/>
        <w:topLinePunct w:val="0"/>
        <w:autoSpaceDE/>
        <w:autoSpaceDN/>
        <w:bidi w:val="0"/>
        <w:spacing w:line="360" w:lineRule="auto"/>
        <w:rPr>
          <w:rFonts w:ascii="宋体"/>
          <w:sz w:val="28"/>
          <w:szCs w:val="28"/>
        </w:rPr>
      </w:pPr>
    </w:p>
    <w:p w14:paraId="50FD163E">
      <w:pPr>
        <w:pageBreakBefore w:val="0"/>
        <w:kinsoku/>
        <w:wordWrap/>
        <w:overflowPunct/>
        <w:topLinePunct w:val="0"/>
        <w:autoSpaceDE/>
        <w:autoSpaceDN/>
        <w:bidi w:val="0"/>
        <w:spacing w:line="360" w:lineRule="auto"/>
        <w:rPr>
          <w:rFonts w:ascii="宋体"/>
          <w:sz w:val="28"/>
          <w:szCs w:val="28"/>
        </w:rPr>
      </w:pPr>
    </w:p>
    <w:p w14:paraId="7B9B8814">
      <w:pPr>
        <w:pageBreakBefore w:val="0"/>
        <w:kinsoku/>
        <w:wordWrap/>
        <w:overflowPunct/>
        <w:topLinePunct w:val="0"/>
        <w:autoSpaceDE/>
        <w:autoSpaceDN/>
        <w:bidi w:val="0"/>
        <w:spacing w:line="360" w:lineRule="auto"/>
        <w:rPr>
          <w:rFonts w:ascii="宋体"/>
          <w:sz w:val="28"/>
          <w:szCs w:val="28"/>
        </w:rPr>
      </w:pPr>
    </w:p>
    <w:p w14:paraId="0D030644">
      <w:pPr>
        <w:pageBreakBefore w:val="0"/>
        <w:kinsoku/>
        <w:wordWrap/>
        <w:overflowPunct/>
        <w:topLinePunct w:val="0"/>
        <w:autoSpaceDE/>
        <w:autoSpaceDN/>
        <w:bidi w:val="0"/>
        <w:spacing w:line="360" w:lineRule="auto"/>
        <w:rPr>
          <w:rFonts w:ascii="宋体"/>
          <w:sz w:val="28"/>
          <w:szCs w:val="28"/>
        </w:rPr>
      </w:pPr>
    </w:p>
    <w:p w14:paraId="13730ED9">
      <w:pPr>
        <w:pageBreakBefore w:val="0"/>
        <w:kinsoku/>
        <w:wordWrap/>
        <w:overflowPunct/>
        <w:topLinePunct w:val="0"/>
        <w:autoSpaceDE/>
        <w:autoSpaceDN/>
        <w:bidi w:val="0"/>
        <w:spacing w:line="360" w:lineRule="auto"/>
        <w:rPr>
          <w:rFonts w:ascii="宋体"/>
          <w:sz w:val="28"/>
          <w:szCs w:val="28"/>
        </w:rPr>
      </w:pPr>
    </w:p>
    <w:p w14:paraId="50305F8A">
      <w:pPr>
        <w:pageBreakBefore w:val="0"/>
        <w:kinsoku/>
        <w:wordWrap/>
        <w:overflowPunct/>
        <w:topLinePunct w:val="0"/>
        <w:autoSpaceDE/>
        <w:autoSpaceDN/>
        <w:bidi w:val="0"/>
        <w:spacing w:line="360" w:lineRule="auto"/>
        <w:rPr>
          <w:rFonts w:ascii="宋体"/>
          <w:sz w:val="28"/>
          <w:szCs w:val="28"/>
        </w:rPr>
      </w:pPr>
    </w:p>
    <w:p w14:paraId="32CC256D">
      <w:pPr>
        <w:pageBreakBefore w:val="0"/>
        <w:kinsoku/>
        <w:wordWrap/>
        <w:overflowPunct/>
        <w:topLinePunct w:val="0"/>
        <w:autoSpaceDE/>
        <w:autoSpaceDN/>
        <w:bidi w:val="0"/>
        <w:spacing w:line="360" w:lineRule="auto"/>
        <w:rPr>
          <w:rFonts w:ascii="宋体"/>
          <w:sz w:val="28"/>
          <w:szCs w:val="28"/>
        </w:rPr>
      </w:pPr>
    </w:p>
    <w:p w14:paraId="7DAE0732">
      <w:pPr>
        <w:pageBreakBefore w:val="0"/>
        <w:kinsoku/>
        <w:wordWrap/>
        <w:overflowPunct/>
        <w:topLinePunct w:val="0"/>
        <w:autoSpaceDE/>
        <w:autoSpaceDN/>
        <w:bidi w:val="0"/>
        <w:spacing w:line="360" w:lineRule="auto"/>
        <w:rPr>
          <w:rFonts w:ascii="宋体"/>
          <w:sz w:val="28"/>
          <w:szCs w:val="28"/>
        </w:rPr>
      </w:pPr>
    </w:p>
    <w:p w14:paraId="12ED3ABF">
      <w:pPr>
        <w:pageBreakBefore w:val="0"/>
        <w:kinsoku/>
        <w:wordWrap/>
        <w:overflowPunct/>
        <w:topLinePunct w:val="0"/>
        <w:autoSpaceDE/>
        <w:autoSpaceDN/>
        <w:bidi w:val="0"/>
        <w:spacing w:line="360" w:lineRule="auto"/>
        <w:rPr>
          <w:rFonts w:ascii="宋体"/>
          <w:sz w:val="28"/>
          <w:szCs w:val="28"/>
        </w:rPr>
      </w:pPr>
    </w:p>
    <w:p w14:paraId="55138980">
      <w:pPr>
        <w:pageBreakBefore w:val="0"/>
        <w:kinsoku/>
        <w:wordWrap/>
        <w:overflowPunct/>
        <w:topLinePunct w:val="0"/>
        <w:autoSpaceDE/>
        <w:autoSpaceDN/>
        <w:bidi w:val="0"/>
        <w:spacing w:line="360" w:lineRule="auto"/>
        <w:rPr>
          <w:rFonts w:ascii="宋体"/>
          <w:sz w:val="28"/>
          <w:szCs w:val="28"/>
        </w:rPr>
      </w:pPr>
    </w:p>
    <w:p w14:paraId="16F013B9">
      <w:pPr>
        <w:pageBreakBefore w:val="0"/>
        <w:kinsoku/>
        <w:wordWrap/>
        <w:overflowPunct/>
        <w:topLinePunct w:val="0"/>
        <w:autoSpaceDE/>
        <w:autoSpaceDN/>
        <w:bidi w:val="0"/>
        <w:spacing w:line="360" w:lineRule="auto"/>
        <w:jc w:val="center"/>
        <w:rPr>
          <w:rFonts w:ascii="宋体" w:hAnsi="宋体"/>
          <w:b/>
          <w:sz w:val="30"/>
          <w:szCs w:val="30"/>
        </w:rPr>
      </w:pPr>
      <w:r>
        <w:rPr>
          <w:rFonts w:hint="eastAsia" w:ascii="宋体" w:hAnsi="宋体"/>
          <w:b/>
          <w:sz w:val="30"/>
          <w:szCs w:val="30"/>
        </w:rPr>
        <w:t>江苏江阴农村商业银行股份有限公司</w:t>
      </w:r>
    </w:p>
    <w:p w14:paraId="154C7DC4">
      <w:pPr>
        <w:pageBreakBefore w:val="0"/>
        <w:kinsoku/>
        <w:wordWrap/>
        <w:overflowPunct/>
        <w:topLinePunct w:val="0"/>
        <w:autoSpaceDE/>
        <w:autoSpaceDN/>
        <w:bidi w:val="0"/>
        <w:spacing w:line="360" w:lineRule="auto"/>
        <w:jc w:val="center"/>
        <w:rPr>
          <w:rFonts w:hint="eastAsia" w:ascii="宋体" w:hAnsi="宋体" w:eastAsia="宋体" w:cs="宋体"/>
          <w:b/>
          <w:bCs/>
          <w:sz w:val="30"/>
          <w:szCs w:val="30"/>
        </w:rPr>
      </w:pPr>
      <w:r>
        <w:rPr>
          <w:rFonts w:hint="eastAsia" w:ascii="宋体" w:hAnsi="宋体" w:eastAsia="宋体" w:cs="宋体"/>
          <w:b/>
          <w:bCs/>
          <w:sz w:val="30"/>
          <w:szCs w:val="30"/>
        </w:rPr>
        <w:t>二〇</w:t>
      </w:r>
      <w:r>
        <w:rPr>
          <w:rFonts w:hint="eastAsia" w:ascii="宋体" w:hAnsi="宋体" w:cs="宋体"/>
          <w:b/>
          <w:bCs/>
          <w:sz w:val="30"/>
          <w:szCs w:val="30"/>
          <w:lang w:val="en-US" w:eastAsia="zh-CN"/>
        </w:rPr>
        <w:t>二五</w:t>
      </w:r>
      <w:r>
        <w:rPr>
          <w:rFonts w:hint="eastAsia" w:ascii="宋体" w:hAnsi="宋体" w:eastAsia="宋体" w:cs="宋体"/>
          <w:b/>
          <w:bCs/>
          <w:sz w:val="30"/>
          <w:szCs w:val="30"/>
        </w:rPr>
        <w:t>年</w:t>
      </w:r>
      <w:r>
        <w:rPr>
          <w:rFonts w:hint="eastAsia" w:ascii="宋体" w:hAnsi="宋体" w:cs="宋体"/>
          <w:b/>
          <w:bCs/>
          <w:sz w:val="30"/>
          <w:szCs w:val="30"/>
          <w:lang w:val="en-US" w:eastAsia="zh-CN"/>
        </w:rPr>
        <w:t>十</w:t>
      </w:r>
      <w:r>
        <w:rPr>
          <w:rFonts w:hint="eastAsia" w:ascii="宋体" w:hAnsi="宋体" w:eastAsia="宋体" w:cs="宋体"/>
          <w:b/>
          <w:bCs/>
          <w:sz w:val="30"/>
          <w:szCs w:val="30"/>
        </w:rPr>
        <w:t>月</w:t>
      </w:r>
    </w:p>
    <w:p w14:paraId="6C5DDDF9">
      <w:pPr>
        <w:pageBreakBefore w:val="0"/>
        <w:kinsoku/>
        <w:wordWrap/>
        <w:overflowPunct/>
        <w:topLinePunct w:val="0"/>
        <w:autoSpaceDE/>
        <w:autoSpaceDN/>
        <w:bidi w:val="0"/>
        <w:spacing w:line="360" w:lineRule="auto"/>
        <w:jc w:val="center"/>
        <w:rPr>
          <w:rFonts w:hint="eastAsia" w:ascii="宋体" w:hAnsi="宋体"/>
          <w:b/>
          <w:bCs/>
          <w:sz w:val="30"/>
          <w:szCs w:val="30"/>
        </w:rPr>
      </w:pPr>
    </w:p>
    <w:p w14:paraId="17CD2252">
      <w:pPr>
        <w:pageBreakBefore w:val="0"/>
        <w:kinsoku/>
        <w:wordWrap/>
        <w:overflowPunct/>
        <w:topLinePunct w:val="0"/>
        <w:autoSpaceDE/>
        <w:autoSpaceDN/>
        <w:bidi w:val="0"/>
        <w:spacing w:line="360" w:lineRule="auto"/>
        <w:jc w:val="center"/>
        <w:rPr>
          <w:rFonts w:hint="eastAsia" w:ascii="宋体" w:hAnsi="宋体"/>
          <w:b/>
          <w:bCs/>
          <w:sz w:val="30"/>
          <w:szCs w:val="30"/>
        </w:rPr>
      </w:pPr>
    </w:p>
    <w:p w14:paraId="6346E25E">
      <w:pPr>
        <w:pageBreakBefore w:val="0"/>
        <w:kinsoku/>
        <w:wordWrap/>
        <w:overflowPunct/>
        <w:topLinePunct w:val="0"/>
        <w:autoSpaceDE/>
        <w:autoSpaceDN/>
        <w:bidi w:val="0"/>
        <w:spacing w:line="360" w:lineRule="auto"/>
        <w:rPr>
          <w:rStyle w:val="21"/>
          <w:rFonts w:hint="eastAsia" w:ascii="仿宋" w:hAnsi="仿宋" w:eastAsia="仿宋" w:cs="黑体"/>
          <w:sz w:val="30"/>
          <w:szCs w:val="30"/>
        </w:rPr>
      </w:pPr>
      <w:r>
        <w:rPr>
          <w:rStyle w:val="21"/>
          <w:rFonts w:hint="eastAsia" w:ascii="仿宋" w:hAnsi="仿宋" w:eastAsia="仿宋" w:cs="黑体"/>
          <w:sz w:val="30"/>
          <w:szCs w:val="30"/>
        </w:rPr>
        <w:br w:type="page"/>
      </w:r>
    </w:p>
    <w:p w14:paraId="4C5DE40A">
      <w:pPr>
        <w:pageBreakBefore w:val="0"/>
        <w:kinsoku/>
        <w:wordWrap/>
        <w:overflowPunct/>
        <w:topLinePunct w:val="0"/>
        <w:autoSpaceDE/>
        <w:autoSpaceDN/>
        <w:bidi w:val="0"/>
        <w:spacing w:line="360" w:lineRule="auto"/>
        <w:jc w:val="center"/>
        <w:rPr>
          <w:rFonts w:ascii="仿宋" w:hAnsi="仿宋" w:eastAsia="仿宋"/>
          <w:bCs/>
          <w:color w:val="000000"/>
          <w:sz w:val="28"/>
          <w:szCs w:val="28"/>
          <w:u w:val="single"/>
        </w:rPr>
      </w:pPr>
      <w:r>
        <w:rPr>
          <w:rStyle w:val="21"/>
          <w:rFonts w:hint="eastAsia" w:ascii="仿宋" w:hAnsi="仿宋" w:eastAsia="仿宋" w:cs="黑体"/>
          <w:sz w:val="30"/>
          <w:szCs w:val="30"/>
        </w:rPr>
        <w:t>一、询价邀请函</w:t>
      </w:r>
    </w:p>
    <w:p w14:paraId="2AE040DE">
      <w:pPr>
        <w:pageBreakBefore w:val="0"/>
        <w:kinsoku/>
        <w:wordWrap/>
        <w:overflowPunct/>
        <w:topLinePunct w:val="0"/>
        <w:autoSpaceDE/>
        <w:autoSpaceDN/>
        <w:bidi w:val="0"/>
        <w:spacing w:line="360" w:lineRule="auto"/>
        <w:ind w:firstLine="240" w:firstLineChars="100"/>
        <w:jc w:val="left"/>
        <w:rPr>
          <w:rFonts w:cs="仿宋_GB2312" w:asciiTheme="minorEastAsia" w:hAnsiTheme="minorEastAsia" w:eastAsiaTheme="minorEastAsia"/>
          <w:bCs/>
          <w:color w:val="000000"/>
          <w:sz w:val="24"/>
          <w:highlight w:val="none"/>
        </w:rPr>
      </w:pPr>
      <w:r>
        <w:rPr>
          <w:rFonts w:hint="eastAsia" w:cs="仿宋_GB2312" w:asciiTheme="minorEastAsia" w:hAnsiTheme="minorEastAsia" w:eastAsiaTheme="minorEastAsia"/>
          <w:bCs/>
          <w:color w:val="000000"/>
          <w:sz w:val="24"/>
          <w:u w:val="single"/>
        </w:rPr>
        <w:t xml:space="preserve"> </w:t>
      </w:r>
      <w:r>
        <w:rPr>
          <w:rFonts w:hint="eastAsia" w:cs="仿宋_GB2312" w:asciiTheme="minorEastAsia" w:hAnsiTheme="minorEastAsia" w:eastAsiaTheme="minorEastAsia"/>
          <w:bCs/>
          <w:color w:val="000000"/>
          <w:sz w:val="24"/>
          <w:u w:val="single"/>
          <w:lang w:val="en-US" w:eastAsia="zh-CN"/>
        </w:rPr>
        <w:t>各投标供应商</w:t>
      </w:r>
      <w:r>
        <w:rPr>
          <w:rFonts w:hint="eastAsia" w:cs="仿宋_GB2312" w:asciiTheme="minorEastAsia" w:hAnsiTheme="minorEastAsia" w:eastAsiaTheme="minorEastAsia"/>
          <w:bCs/>
          <w:color w:val="000000"/>
          <w:sz w:val="24"/>
        </w:rPr>
        <w:t>：</w:t>
      </w:r>
    </w:p>
    <w:p w14:paraId="6AFC9076">
      <w:pPr>
        <w:pageBreakBefore w:val="0"/>
        <w:kinsoku/>
        <w:wordWrap/>
        <w:overflowPunct/>
        <w:topLinePunct w:val="0"/>
        <w:autoSpaceDE/>
        <w:autoSpaceDN/>
        <w:bidi w:val="0"/>
        <w:spacing w:line="360" w:lineRule="auto"/>
        <w:jc w:val="left"/>
        <w:rPr>
          <w:rFonts w:cs="仿宋_GB2312" w:asciiTheme="minorEastAsia" w:hAnsiTheme="minorEastAsia" w:eastAsiaTheme="minorEastAsia"/>
          <w:bCs/>
          <w:color w:val="000000"/>
          <w:sz w:val="24"/>
          <w:highlight w:val="none"/>
        </w:rPr>
      </w:pPr>
      <w:r>
        <w:rPr>
          <w:rFonts w:hint="eastAsia" w:cs="仿宋_GB2312" w:asciiTheme="minorEastAsia" w:hAnsiTheme="minorEastAsia" w:eastAsiaTheme="minorEastAsia"/>
          <w:bCs/>
          <w:color w:val="000000"/>
          <w:sz w:val="24"/>
          <w:highlight w:val="none"/>
        </w:rPr>
        <w:t xml:space="preserve">    </w:t>
      </w:r>
      <w:r>
        <w:rPr>
          <w:rFonts w:hint="eastAsia" w:ascii="宋体" w:hAnsi="宋体" w:eastAsia="宋体" w:cs="宋体"/>
          <w:bCs/>
          <w:color w:val="000000"/>
          <w:sz w:val="24"/>
          <w:highlight w:val="none"/>
        </w:rPr>
        <w:t xml:space="preserve"> 江苏江阴农村商业银行股份有限公司拟对</w:t>
      </w:r>
      <w:r>
        <w:rPr>
          <w:rFonts w:hint="eastAsia" w:ascii="宋体" w:hAnsi="宋体" w:cs="宋体"/>
          <w:bCs/>
          <w:color w:val="000000"/>
          <w:sz w:val="24"/>
          <w:highlight w:val="none"/>
          <w:u w:val="single"/>
          <w:lang w:val="en-US" w:eastAsia="zh-CN"/>
        </w:rPr>
        <w:t>网点UPS蓄电池采购</w:t>
      </w:r>
      <w:r>
        <w:rPr>
          <w:rFonts w:hint="eastAsia" w:ascii="宋体" w:hAnsi="宋体" w:eastAsia="宋体" w:cs="宋体"/>
          <w:bCs/>
          <w:color w:val="000000"/>
          <w:sz w:val="24"/>
          <w:highlight w:val="none"/>
        </w:rPr>
        <w:t>项目进行</w:t>
      </w:r>
      <w:r>
        <w:rPr>
          <w:rFonts w:hint="eastAsia" w:ascii="宋体" w:hAnsi="宋体" w:cs="宋体"/>
          <w:bCs/>
          <w:color w:val="000000"/>
          <w:sz w:val="24"/>
          <w:highlight w:val="none"/>
          <w:lang w:val="en-US" w:eastAsia="zh-CN"/>
        </w:rPr>
        <w:t>询价</w:t>
      </w:r>
      <w:r>
        <w:rPr>
          <w:rFonts w:hint="eastAsia" w:ascii="宋体" w:hAnsi="宋体" w:eastAsia="宋体" w:cs="宋体"/>
          <w:bCs/>
          <w:color w:val="000000"/>
          <w:sz w:val="24"/>
          <w:highlight w:val="none"/>
        </w:rPr>
        <w:t>，以确定供应商。</w:t>
      </w:r>
    </w:p>
    <w:p w14:paraId="4F1E24D8">
      <w:pPr>
        <w:pageBreakBefore w:val="0"/>
        <w:numPr>
          <w:ilvl w:val="0"/>
          <w:numId w:val="1"/>
        </w:numPr>
        <w:kinsoku/>
        <w:wordWrap/>
        <w:overflowPunct/>
        <w:topLinePunct w:val="0"/>
        <w:autoSpaceDE/>
        <w:autoSpaceDN/>
        <w:bidi w:val="0"/>
        <w:spacing w:line="360" w:lineRule="auto"/>
        <w:ind w:firstLine="640"/>
        <w:rPr>
          <w:rFonts w:cs="仿宋_GB2312" w:asciiTheme="minorEastAsia" w:hAnsiTheme="minorEastAsia" w:eastAsiaTheme="minorEastAsia"/>
          <w:bCs/>
          <w:color w:val="000000"/>
          <w:sz w:val="24"/>
          <w:highlight w:val="none"/>
        </w:rPr>
      </w:pPr>
      <w:r>
        <w:rPr>
          <w:rFonts w:hint="eastAsia" w:cs="仿宋_GB2312" w:asciiTheme="minorEastAsia" w:hAnsiTheme="minorEastAsia" w:eastAsiaTheme="minorEastAsia"/>
          <w:b/>
          <w:bCs w:val="0"/>
          <w:sz w:val="24"/>
          <w:highlight w:val="none"/>
        </w:rPr>
        <w:t>采购邀请人</w:t>
      </w:r>
      <w:r>
        <w:rPr>
          <w:rFonts w:hint="eastAsia" w:cs="仿宋_GB2312" w:asciiTheme="minorEastAsia" w:hAnsiTheme="minorEastAsia" w:eastAsiaTheme="minorEastAsia"/>
          <w:bCs/>
          <w:color w:val="000000"/>
          <w:sz w:val="24"/>
          <w:highlight w:val="none"/>
        </w:rPr>
        <w:t>：江苏江阴农村商业银行股份有限公司</w:t>
      </w:r>
    </w:p>
    <w:p w14:paraId="6D6440D5">
      <w:pPr>
        <w:pageBreakBefore w:val="0"/>
        <w:numPr>
          <w:ilvl w:val="0"/>
          <w:numId w:val="1"/>
        </w:numPr>
        <w:kinsoku/>
        <w:wordWrap/>
        <w:overflowPunct/>
        <w:topLinePunct w:val="0"/>
        <w:autoSpaceDE/>
        <w:autoSpaceDN/>
        <w:bidi w:val="0"/>
        <w:spacing w:line="360" w:lineRule="auto"/>
        <w:ind w:firstLine="640"/>
        <w:jc w:val="left"/>
        <w:rPr>
          <w:rFonts w:cs="仿宋_GB2312" w:asciiTheme="minorEastAsia" w:hAnsiTheme="minorEastAsia" w:eastAsiaTheme="minorEastAsia"/>
          <w:bCs/>
          <w:color w:val="000000"/>
          <w:sz w:val="24"/>
          <w:highlight w:val="none"/>
        </w:rPr>
      </w:pPr>
      <w:r>
        <w:rPr>
          <w:rFonts w:hint="eastAsia" w:cs="仿宋_GB2312" w:asciiTheme="minorEastAsia" w:hAnsiTheme="minorEastAsia" w:eastAsiaTheme="minorEastAsia"/>
          <w:b/>
          <w:bCs w:val="0"/>
          <w:sz w:val="24"/>
          <w:highlight w:val="none"/>
        </w:rPr>
        <w:t>采购方式：</w:t>
      </w:r>
      <w:r>
        <w:rPr>
          <w:rFonts w:hint="eastAsia" w:cs="仿宋_GB2312" w:asciiTheme="minorEastAsia" w:hAnsiTheme="minorEastAsia" w:eastAsiaTheme="minorEastAsia"/>
          <w:bCs/>
          <w:color w:val="000000"/>
          <w:sz w:val="24"/>
          <w:highlight w:val="none"/>
        </w:rPr>
        <w:t>询价</w:t>
      </w:r>
    </w:p>
    <w:p w14:paraId="392032D1">
      <w:pPr>
        <w:pageBreakBefore w:val="0"/>
        <w:numPr>
          <w:ilvl w:val="0"/>
          <w:numId w:val="1"/>
        </w:numPr>
        <w:kinsoku/>
        <w:wordWrap/>
        <w:overflowPunct/>
        <w:topLinePunct w:val="0"/>
        <w:autoSpaceDE/>
        <w:autoSpaceDN/>
        <w:bidi w:val="0"/>
        <w:spacing w:line="360" w:lineRule="auto"/>
        <w:ind w:firstLine="640"/>
        <w:jc w:val="left"/>
        <w:rPr>
          <w:rFonts w:cs="仿宋_GB2312" w:asciiTheme="minorEastAsia" w:hAnsiTheme="minorEastAsia" w:eastAsiaTheme="minorEastAsia"/>
          <w:bCs/>
          <w:color w:val="000000"/>
          <w:sz w:val="24"/>
          <w:highlight w:val="none"/>
        </w:rPr>
      </w:pPr>
      <w:r>
        <w:rPr>
          <w:rFonts w:hint="eastAsia" w:cs="仿宋_GB2312" w:asciiTheme="minorEastAsia" w:hAnsiTheme="minorEastAsia" w:eastAsiaTheme="minorEastAsia"/>
          <w:b/>
          <w:bCs w:val="0"/>
          <w:sz w:val="24"/>
          <w:highlight w:val="none"/>
          <w:lang w:val="en-US" w:eastAsia="zh-CN"/>
        </w:rPr>
        <w:t>应答文件接收截止</w:t>
      </w:r>
      <w:r>
        <w:rPr>
          <w:rFonts w:hint="eastAsia" w:cs="仿宋_GB2312" w:asciiTheme="minorEastAsia" w:hAnsiTheme="minorEastAsia" w:eastAsiaTheme="minorEastAsia"/>
          <w:b/>
          <w:bCs w:val="0"/>
          <w:sz w:val="24"/>
          <w:highlight w:val="none"/>
        </w:rPr>
        <w:t>时间：</w:t>
      </w:r>
      <w:r>
        <w:rPr>
          <w:rFonts w:hint="eastAsia" w:cs="仿宋_GB2312" w:asciiTheme="minorEastAsia" w:hAnsiTheme="minorEastAsia" w:eastAsiaTheme="minorEastAsia"/>
          <w:bCs/>
          <w:sz w:val="24"/>
          <w:highlight w:val="none"/>
        </w:rPr>
        <w:t>20</w:t>
      </w:r>
      <w:r>
        <w:rPr>
          <w:rFonts w:hint="eastAsia" w:cs="仿宋_GB2312" w:asciiTheme="minorEastAsia" w:hAnsiTheme="minorEastAsia" w:eastAsiaTheme="minorEastAsia"/>
          <w:bCs/>
          <w:sz w:val="24"/>
          <w:highlight w:val="none"/>
          <w:lang w:val="en-US" w:eastAsia="zh-CN"/>
        </w:rPr>
        <w:t>25</w:t>
      </w:r>
      <w:r>
        <w:rPr>
          <w:rFonts w:hint="eastAsia" w:cs="仿宋_GB2312" w:asciiTheme="minorEastAsia" w:hAnsiTheme="minorEastAsia" w:eastAsiaTheme="minorEastAsia"/>
          <w:bCs/>
          <w:sz w:val="24"/>
          <w:highlight w:val="none"/>
        </w:rPr>
        <w:t>年</w:t>
      </w:r>
      <w:r>
        <w:rPr>
          <w:rFonts w:hint="eastAsia" w:cs="仿宋_GB2312" w:asciiTheme="minorEastAsia" w:hAnsiTheme="minorEastAsia" w:eastAsiaTheme="minorEastAsia"/>
          <w:bCs/>
          <w:sz w:val="24"/>
          <w:highlight w:val="none"/>
          <w:lang w:val="en-US" w:eastAsia="zh-CN"/>
        </w:rPr>
        <w:t>11</w:t>
      </w:r>
      <w:r>
        <w:rPr>
          <w:rFonts w:hint="eastAsia" w:cs="仿宋_GB2312" w:asciiTheme="minorEastAsia" w:hAnsiTheme="minorEastAsia" w:eastAsiaTheme="minorEastAsia"/>
          <w:bCs/>
          <w:sz w:val="24"/>
          <w:highlight w:val="none"/>
        </w:rPr>
        <w:t>月</w:t>
      </w:r>
      <w:r>
        <w:rPr>
          <w:rFonts w:hint="eastAsia" w:cs="仿宋_GB2312" w:asciiTheme="minorEastAsia" w:hAnsiTheme="minorEastAsia" w:eastAsiaTheme="minorEastAsia"/>
          <w:bCs/>
          <w:sz w:val="24"/>
          <w:highlight w:val="none"/>
          <w:lang w:val="en-US" w:eastAsia="zh-CN"/>
        </w:rPr>
        <w:t>5</w:t>
      </w:r>
      <w:r>
        <w:rPr>
          <w:rFonts w:hint="eastAsia" w:cs="仿宋_GB2312" w:asciiTheme="minorEastAsia" w:hAnsiTheme="minorEastAsia" w:eastAsiaTheme="minorEastAsia"/>
          <w:bCs/>
          <w:sz w:val="24"/>
          <w:highlight w:val="none"/>
        </w:rPr>
        <w:t>日上午</w:t>
      </w:r>
      <w:r>
        <w:rPr>
          <w:rFonts w:hint="eastAsia" w:cs="仿宋_GB2312" w:asciiTheme="minorEastAsia" w:hAnsiTheme="minorEastAsia" w:eastAsiaTheme="minorEastAsia"/>
          <w:bCs/>
          <w:sz w:val="24"/>
          <w:highlight w:val="none"/>
          <w:lang w:val="en-US" w:eastAsia="zh-CN"/>
        </w:rPr>
        <w:t>8:30</w:t>
      </w:r>
    </w:p>
    <w:p w14:paraId="1861380D">
      <w:pPr>
        <w:pageBreakBefore w:val="0"/>
        <w:numPr>
          <w:ilvl w:val="0"/>
          <w:numId w:val="1"/>
        </w:numPr>
        <w:kinsoku/>
        <w:wordWrap/>
        <w:overflowPunct/>
        <w:topLinePunct w:val="0"/>
        <w:autoSpaceDE/>
        <w:autoSpaceDN/>
        <w:bidi w:val="0"/>
        <w:spacing w:line="360" w:lineRule="auto"/>
        <w:ind w:firstLine="640"/>
        <w:jc w:val="left"/>
        <w:rPr>
          <w:rFonts w:cs="仿宋_GB2312" w:asciiTheme="minorEastAsia" w:hAnsiTheme="minorEastAsia" w:eastAsiaTheme="minorEastAsia"/>
          <w:bCs/>
          <w:color w:val="000000"/>
          <w:sz w:val="24"/>
          <w:highlight w:val="none"/>
        </w:rPr>
      </w:pPr>
      <w:r>
        <w:rPr>
          <w:rFonts w:hint="eastAsia" w:cs="仿宋_GB2312" w:asciiTheme="minorEastAsia" w:hAnsiTheme="minorEastAsia" w:eastAsiaTheme="minorEastAsia"/>
          <w:b/>
          <w:bCs w:val="0"/>
          <w:sz w:val="24"/>
          <w:highlight w:val="none"/>
          <w:lang w:val="en-US" w:eastAsia="zh-CN"/>
        </w:rPr>
        <w:t>评审</w:t>
      </w:r>
      <w:r>
        <w:rPr>
          <w:rFonts w:hint="eastAsia" w:cs="仿宋_GB2312" w:asciiTheme="minorEastAsia" w:hAnsiTheme="minorEastAsia" w:eastAsiaTheme="minorEastAsia"/>
          <w:b/>
          <w:bCs w:val="0"/>
          <w:sz w:val="24"/>
          <w:highlight w:val="none"/>
        </w:rPr>
        <w:t>地点</w:t>
      </w:r>
      <w:r>
        <w:rPr>
          <w:rFonts w:hint="eastAsia" w:cs="仿宋_GB2312" w:asciiTheme="minorEastAsia" w:hAnsiTheme="minorEastAsia" w:eastAsiaTheme="minorEastAsia"/>
          <w:bCs/>
          <w:color w:val="000000"/>
          <w:sz w:val="24"/>
          <w:highlight w:val="none"/>
        </w:rPr>
        <w:t>：</w:t>
      </w:r>
      <w:r>
        <w:rPr>
          <w:rFonts w:hint="eastAsia" w:asciiTheme="minorEastAsia" w:hAnsiTheme="minorEastAsia" w:eastAsiaTheme="minorEastAsia"/>
          <w:bCs/>
          <w:sz w:val="24"/>
          <w:highlight w:val="none"/>
        </w:rPr>
        <w:t>江阴农商行</w:t>
      </w:r>
      <w:r>
        <w:rPr>
          <w:rFonts w:hint="eastAsia" w:asciiTheme="minorEastAsia" w:hAnsiTheme="minorEastAsia" w:eastAsiaTheme="minorEastAsia"/>
          <w:bCs/>
          <w:sz w:val="24"/>
          <w:highlight w:val="none"/>
          <w:lang w:eastAsia="zh-CN"/>
        </w:rPr>
        <w:t>，</w:t>
      </w:r>
      <w:r>
        <w:rPr>
          <w:rFonts w:hint="eastAsia" w:asciiTheme="minorEastAsia" w:hAnsiTheme="minorEastAsia" w:eastAsiaTheme="minorEastAsia"/>
          <w:bCs/>
          <w:sz w:val="24"/>
          <w:highlight w:val="none"/>
          <w:lang w:val="en-US" w:eastAsia="zh-CN"/>
        </w:rPr>
        <w:t>江阴市澄江中路1号银信大厦</w:t>
      </w:r>
    </w:p>
    <w:p w14:paraId="5C0C9573">
      <w:pPr>
        <w:pageBreakBefore w:val="0"/>
        <w:numPr>
          <w:ilvl w:val="0"/>
          <w:numId w:val="1"/>
        </w:numPr>
        <w:kinsoku/>
        <w:wordWrap/>
        <w:overflowPunct/>
        <w:topLinePunct w:val="0"/>
        <w:autoSpaceDE/>
        <w:autoSpaceDN/>
        <w:bidi w:val="0"/>
        <w:spacing w:line="360" w:lineRule="auto"/>
        <w:ind w:firstLine="640"/>
        <w:rPr>
          <w:rFonts w:hint="eastAsia" w:cs="仿宋_GB2312" w:asciiTheme="minorEastAsia" w:hAnsiTheme="minorEastAsia" w:eastAsiaTheme="minorEastAsia"/>
          <w:b/>
          <w:bCs w:val="0"/>
          <w:sz w:val="24"/>
          <w:highlight w:val="none"/>
        </w:rPr>
      </w:pPr>
      <w:r>
        <w:rPr>
          <w:rFonts w:hint="eastAsia" w:cs="仿宋_GB2312" w:asciiTheme="minorEastAsia" w:hAnsiTheme="minorEastAsia" w:eastAsiaTheme="minorEastAsia"/>
          <w:b/>
          <w:bCs w:val="0"/>
          <w:sz w:val="24"/>
          <w:highlight w:val="none"/>
        </w:rPr>
        <w:t>资格要求：</w:t>
      </w:r>
    </w:p>
    <w:p w14:paraId="2C93ED2A">
      <w:pPr>
        <w:keepNext w:val="0"/>
        <w:keepLines w:val="0"/>
        <w:pageBreakBefore w:val="0"/>
        <w:widowControl w:val="0"/>
        <w:numPr>
          <w:ilvl w:val="0"/>
          <w:numId w:val="2"/>
        </w:numPr>
        <w:kinsoku/>
        <w:wordWrap/>
        <w:overflowPunct/>
        <w:topLinePunct w:val="0"/>
        <w:autoSpaceDE/>
        <w:autoSpaceDN/>
        <w:bidi w:val="0"/>
        <w:adjustRightInd/>
        <w:snapToGrid w:val="0"/>
        <w:spacing w:line="360" w:lineRule="auto"/>
        <w:ind w:left="0" w:firstLine="480" w:firstLineChars="200"/>
        <w:textAlignment w:val="auto"/>
        <w:rPr>
          <w:rFonts w:ascii="宋体" w:hAnsi="宋体" w:cs="宋体"/>
          <w:bCs/>
          <w:color w:val="000000"/>
          <w:sz w:val="24"/>
          <w:szCs w:val="24"/>
        </w:rPr>
      </w:pPr>
      <w:r>
        <w:rPr>
          <w:rFonts w:hint="eastAsia" w:ascii="等线" w:hAnsi="等线" w:cs="等线"/>
          <w:bCs/>
          <w:color w:val="000000"/>
          <w:sz w:val="24"/>
        </w:rPr>
        <w:t>中华人民共和国境内注册的企业法人、非法人企业，具有独立签订合同的权利和具有履行合同的能力，企业财务状况良好；</w:t>
      </w:r>
      <w:r>
        <w:rPr>
          <w:rFonts w:hint="eastAsia" w:ascii="等线" w:hAnsi="等线" w:cs="等线"/>
          <w:bCs/>
          <w:color w:val="000000"/>
          <w:sz w:val="24"/>
          <w:lang w:val="en-US" w:eastAsia="zh-CN"/>
        </w:rPr>
        <w:t>供应商</w:t>
      </w:r>
      <w:r>
        <w:rPr>
          <w:rFonts w:hint="eastAsia" w:ascii="等线" w:hAnsi="等线" w:cs="等线"/>
          <w:bCs/>
          <w:color w:val="000000"/>
          <w:sz w:val="24"/>
        </w:rPr>
        <w:t>如果为不具备独立法人资格的分公司，则需提供其具有独立法人资格的总公司对其出具的有效授权。</w:t>
      </w:r>
    </w:p>
    <w:p w14:paraId="5E776C0B">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jc w:val="left"/>
        <w:textAlignment w:val="auto"/>
        <w:rPr>
          <w:rFonts w:ascii="等线" w:hAnsi="等线" w:cs="等线"/>
          <w:bCs/>
          <w:color w:val="000000"/>
          <w:sz w:val="24"/>
        </w:rPr>
      </w:pPr>
      <w:r>
        <w:rPr>
          <w:rFonts w:hint="eastAsia" w:ascii="宋体" w:hAnsi="宋体" w:cs="宋体"/>
          <w:bCs/>
          <w:color w:val="000000"/>
          <w:sz w:val="24"/>
          <w:szCs w:val="24"/>
          <w:lang w:val="en-US" w:eastAsia="zh-CN"/>
        </w:rPr>
        <w:t>2</w:t>
      </w:r>
      <w:r>
        <w:rPr>
          <w:rFonts w:hint="eastAsia" w:ascii="宋体" w:hAnsi="宋体" w:cs="宋体"/>
          <w:bCs/>
          <w:color w:val="000000"/>
          <w:sz w:val="24"/>
          <w:szCs w:val="24"/>
        </w:rPr>
        <w:t>、</w:t>
      </w:r>
      <w:r>
        <w:rPr>
          <w:rFonts w:hint="eastAsia" w:ascii="等线" w:hAnsi="等线" w:cs="等线"/>
          <w:bCs/>
          <w:color w:val="000000"/>
          <w:sz w:val="24"/>
        </w:rPr>
        <w:t>法定代表人/负责人的受托人必须为</w:t>
      </w:r>
      <w:r>
        <w:rPr>
          <w:rFonts w:hint="eastAsia" w:ascii="等线" w:hAnsi="等线" w:cs="等线"/>
          <w:bCs/>
          <w:color w:val="000000"/>
          <w:sz w:val="24"/>
          <w:lang w:val="en-US" w:eastAsia="zh-CN"/>
        </w:rPr>
        <w:t>供应商</w:t>
      </w:r>
      <w:r>
        <w:rPr>
          <w:rFonts w:hint="eastAsia" w:ascii="等线" w:hAnsi="等线" w:cs="等线"/>
          <w:bCs/>
          <w:color w:val="000000"/>
          <w:sz w:val="24"/>
        </w:rPr>
        <w:t>在职职工，具备由有关部门出</w:t>
      </w:r>
    </w:p>
    <w:p w14:paraId="424FB49D">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rPr>
          <w:rFonts w:hint="eastAsia" w:ascii="宋体" w:hAnsi="宋体" w:eastAsia="宋体" w:cs="宋体"/>
          <w:bCs/>
          <w:color w:val="000000"/>
          <w:sz w:val="24"/>
          <w:szCs w:val="24"/>
          <w:lang w:eastAsia="zh-CN"/>
        </w:rPr>
      </w:pPr>
      <w:r>
        <w:rPr>
          <w:rFonts w:hint="eastAsia" w:ascii="等线" w:hAnsi="等线" w:cs="等线"/>
          <w:bCs/>
          <w:color w:val="000000"/>
          <w:sz w:val="24"/>
        </w:rPr>
        <w:t>具的202</w:t>
      </w:r>
      <w:r>
        <w:rPr>
          <w:rFonts w:hint="eastAsia" w:ascii="等线" w:hAnsi="等线" w:cs="等线"/>
          <w:bCs/>
          <w:color w:val="000000"/>
          <w:sz w:val="24"/>
          <w:lang w:val="en-US" w:eastAsia="zh-CN"/>
        </w:rPr>
        <w:t>5</w:t>
      </w:r>
      <w:r>
        <w:rPr>
          <w:rFonts w:hint="eastAsia" w:ascii="等线" w:hAnsi="等线" w:cs="等线"/>
          <w:bCs/>
          <w:color w:val="000000"/>
          <w:sz w:val="24"/>
        </w:rPr>
        <w:t>年</w:t>
      </w:r>
      <w:r>
        <w:rPr>
          <w:rFonts w:hint="eastAsia" w:ascii="等线" w:hAnsi="等线" w:cs="等线"/>
          <w:bCs/>
          <w:color w:val="000000"/>
          <w:sz w:val="24"/>
          <w:lang w:val="en-US" w:eastAsia="zh-CN"/>
        </w:rPr>
        <w:t>7</w:t>
      </w:r>
      <w:r>
        <w:rPr>
          <w:rFonts w:hint="eastAsia" w:ascii="等线" w:hAnsi="等线" w:cs="等线"/>
          <w:bCs/>
          <w:color w:val="000000"/>
          <w:sz w:val="24"/>
        </w:rPr>
        <w:t>月～202</w:t>
      </w:r>
      <w:r>
        <w:rPr>
          <w:rFonts w:hint="eastAsia" w:ascii="等线" w:hAnsi="等线" w:cs="等线"/>
          <w:bCs/>
          <w:color w:val="000000"/>
          <w:sz w:val="24"/>
          <w:lang w:val="en-US" w:eastAsia="zh-CN"/>
        </w:rPr>
        <w:t>5</w:t>
      </w:r>
      <w:r>
        <w:rPr>
          <w:rFonts w:hint="eastAsia" w:ascii="等线" w:hAnsi="等线" w:cs="等线"/>
          <w:bCs/>
          <w:color w:val="000000"/>
          <w:sz w:val="24"/>
        </w:rPr>
        <w:t>年</w:t>
      </w:r>
      <w:r>
        <w:rPr>
          <w:rFonts w:hint="eastAsia" w:ascii="等线" w:hAnsi="等线" w:cs="等线"/>
          <w:bCs/>
          <w:color w:val="000000"/>
          <w:sz w:val="24"/>
          <w:lang w:val="en-US" w:eastAsia="zh-CN"/>
        </w:rPr>
        <w:t>9</w:t>
      </w:r>
      <w:r>
        <w:rPr>
          <w:rFonts w:hint="eastAsia" w:ascii="等线" w:hAnsi="等线" w:cs="等线"/>
          <w:bCs/>
          <w:color w:val="000000"/>
          <w:sz w:val="24"/>
        </w:rPr>
        <w:t>月的社保缴纳证明</w:t>
      </w:r>
      <w:r>
        <w:rPr>
          <w:rFonts w:hint="eastAsia" w:ascii="宋体" w:hAnsi="宋体" w:eastAsia="宋体" w:cs="宋体"/>
          <w:bCs/>
          <w:color w:val="000000"/>
          <w:sz w:val="24"/>
          <w:szCs w:val="24"/>
        </w:rPr>
        <w:t>｛社保缴纳证明须包含以下信息：单位名称、人员姓名、社会保障号（或身份号码）、缴费期限等并经社保单位盖章}</w:t>
      </w:r>
      <w:r>
        <w:rPr>
          <w:rFonts w:hint="eastAsia" w:ascii="等线" w:hAnsi="等线" w:eastAsia="宋体" w:cs="等线"/>
          <w:bCs/>
          <w:color w:val="000000"/>
          <w:sz w:val="24"/>
          <w:lang w:eastAsia="zh-CN"/>
        </w:rPr>
        <w:t>。</w:t>
      </w:r>
    </w:p>
    <w:p w14:paraId="1A24EE79">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jc w:val="left"/>
        <w:textAlignment w:val="auto"/>
        <w:rPr>
          <w:rFonts w:hint="eastAsia" w:ascii="宋体" w:hAnsi="宋体" w:eastAsia="宋体" w:cs="宋体"/>
          <w:bCs/>
          <w:color w:val="000000"/>
          <w:sz w:val="24"/>
          <w:szCs w:val="24"/>
          <w:lang w:eastAsia="zh-CN"/>
        </w:rPr>
      </w:pPr>
      <w:r>
        <w:rPr>
          <w:rFonts w:hint="eastAsia" w:ascii="宋体" w:hAnsi="宋体" w:cs="宋体"/>
          <w:bCs/>
          <w:color w:val="000000"/>
          <w:sz w:val="24"/>
          <w:szCs w:val="24"/>
          <w:lang w:val="en-US" w:eastAsia="zh-CN"/>
        </w:rPr>
        <w:t>3</w:t>
      </w:r>
      <w:r>
        <w:rPr>
          <w:rFonts w:hint="eastAsia" w:ascii="宋体" w:hAnsi="宋体" w:cs="宋体"/>
          <w:bCs/>
          <w:color w:val="000000"/>
          <w:sz w:val="24"/>
          <w:szCs w:val="24"/>
        </w:rPr>
        <w:t>、</w:t>
      </w:r>
      <w:r>
        <w:rPr>
          <w:rFonts w:hint="eastAsia" w:ascii="宋体" w:hAnsi="宋体" w:cs="宋体"/>
          <w:bCs/>
          <w:color w:val="000000"/>
          <w:sz w:val="24"/>
          <w:szCs w:val="24"/>
          <w:lang w:eastAsia="zh-CN"/>
        </w:rPr>
        <w:t>供应商</w:t>
      </w:r>
      <w:r>
        <w:rPr>
          <w:rFonts w:hint="eastAsia" w:ascii="宋体" w:hAnsi="宋体" w:cs="宋体"/>
          <w:bCs/>
          <w:color w:val="000000"/>
          <w:sz w:val="24"/>
          <w:szCs w:val="24"/>
        </w:rPr>
        <w:t>有依法缴纳税收和社会保障资金的良好记录</w:t>
      </w:r>
      <w:r>
        <w:rPr>
          <w:rFonts w:hint="eastAsia" w:ascii="宋体" w:hAnsi="宋体" w:cs="宋体"/>
          <w:bCs/>
          <w:color w:val="000000"/>
          <w:sz w:val="24"/>
          <w:szCs w:val="24"/>
          <w:lang w:eastAsia="zh-CN"/>
        </w:rPr>
        <w:t>。</w:t>
      </w:r>
    </w:p>
    <w:p w14:paraId="02EE0254">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rPr>
          <w:rFonts w:hint="eastAsia" w:ascii="宋体" w:hAnsi="宋体" w:eastAsia="宋体" w:cs="宋体"/>
          <w:color w:val="000000"/>
          <w:sz w:val="24"/>
          <w:szCs w:val="24"/>
          <w:lang w:eastAsia="zh-CN"/>
        </w:rPr>
      </w:pPr>
      <w:r>
        <w:rPr>
          <w:rFonts w:hint="eastAsia" w:ascii="宋体" w:hAnsi="宋体" w:cs="宋体"/>
          <w:color w:val="000000"/>
          <w:sz w:val="24"/>
          <w:szCs w:val="24"/>
          <w:lang w:val="en-US" w:eastAsia="zh-CN"/>
        </w:rPr>
        <w:t>4</w:t>
      </w:r>
      <w:r>
        <w:rPr>
          <w:rFonts w:hint="eastAsia" w:ascii="宋体" w:hAnsi="宋体" w:cs="宋体"/>
          <w:color w:val="000000"/>
          <w:sz w:val="24"/>
          <w:szCs w:val="24"/>
        </w:rPr>
        <w:t>、</w:t>
      </w:r>
      <w:r>
        <w:rPr>
          <w:rFonts w:hint="eastAsia" w:ascii="等线" w:hAnsi="等线" w:cs="等线"/>
          <w:bCs/>
          <w:color w:val="000000"/>
          <w:sz w:val="24"/>
          <w:lang w:eastAsia="zh-CN"/>
        </w:rPr>
        <w:t>供应商</w:t>
      </w:r>
      <w:r>
        <w:rPr>
          <w:rFonts w:hint="eastAsia" w:ascii="等线" w:hAnsi="等线" w:cs="等线"/>
          <w:color w:val="000000"/>
          <w:sz w:val="24"/>
        </w:rPr>
        <w:t>参加采购活动前3年内，在经营活动中没有重大违法记录。未被“信用中国”网站列入失信被执行人、重大税收违法失信主体、严重失信主体名单和受到重大行政处罚。近3年内未因违约或违法行为被</w:t>
      </w:r>
      <w:r>
        <w:rPr>
          <w:rFonts w:hint="eastAsia" w:ascii="等线" w:hAnsi="等线" w:cs="等线"/>
          <w:color w:val="000000"/>
          <w:sz w:val="24"/>
          <w:lang w:val="en-US" w:eastAsia="zh-CN"/>
        </w:rPr>
        <w:t>采购</w:t>
      </w:r>
      <w:r>
        <w:rPr>
          <w:rFonts w:hint="eastAsia" w:ascii="等线" w:hAnsi="等线" w:cs="等线"/>
          <w:color w:val="000000"/>
          <w:sz w:val="24"/>
        </w:rPr>
        <w:t>人取消投标资格，且没有被清理退出</w:t>
      </w:r>
      <w:r>
        <w:rPr>
          <w:rFonts w:hint="eastAsia" w:ascii="等线" w:hAnsi="等线" w:cs="等线"/>
          <w:color w:val="000000"/>
          <w:sz w:val="24"/>
          <w:lang w:val="en-US" w:eastAsia="zh-CN"/>
        </w:rPr>
        <w:t>采购人</w:t>
      </w:r>
      <w:r>
        <w:rPr>
          <w:rFonts w:hint="eastAsia" w:ascii="等线" w:hAnsi="等线" w:cs="等线"/>
          <w:color w:val="000000"/>
          <w:sz w:val="24"/>
        </w:rPr>
        <w:t>合作单位信息库的记录</w:t>
      </w:r>
      <w:r>
        <w:rPr>
          <w:rFonts w:hint="eastAsia" w:ascii="等线" w:hAnsi="等线" w:cs="等线"/>
          <w:color w:val="000000"/>
          <w:sz w:val="24"/>
          <w:lang w:eastAsia="zh-CN"/>
        </w:rPr>
        <w:t>。</w:t>
      </w:r>
    </w:p>
    <w:p w14:paraId="62FE2BD2">
      <w:pPr>
        <w:keepNext w:val="0"/>
        <w:keepLines w:val="0"/>
        <w:pageBreakBefore w:val="0"/>
        <w:widowControl w:val="0"/>
        <w:kinsoku/>
        <w:wordWrap/>
        <w:overflowPunct/>
        <w:topLinePunct w:val="0"/>
        <w:autoSpaceDE/>
        <w:autoSpaceDN/>
        <w:bidi w:val="0"/>
        <w:adjustRightInd/>
        <w:spacing w:line="360" w:lineRule="auto"/>
        <w:ind w:left="0" w:firstLine="480" w:firstLineChars="200"/>
        <w:textAlignment w:val="auto"/>
        <w:rPr>
          <w:rFonts w:hint="eastAsia" w:ascii="宋体" w:hAnsi="宋体" w:eastAsia="宋体" w:cs="仿宋_GB2312"/>
          <w:bCs/>
          <w:color w:val="000000"/>
          <w:sz w:val="24"/>
          <w:lang w:eastAsia="zh-CN"/>
        </w:rPr>
      </w:pPr>
      <w:r>
        <w:rPr>
          <w:rFonts w:hint="eastAsia" w:ascii="宋体" w:hAnsi="宋体" w:cs="宋体"/>
          <w:color w:val="000000"/>
          <w:sz w:val="24"/>
          <w:szCs w:val="24"/>
          <w:lang w:val="en-US" w:eastAsia="zh-CN"/>
        </w:rPr>
        <w:t>5</w:t>
      </w:r>
      <w:r>
        <w:rPr>
          <w:rFonts w:hint="eastAsia" w:ascii="宋体" w:hAnsi="宋体" w:cs="宋体"/>
          <w:color w:val="000000"/>
          <w:sz w:val="24"/>
          <w:szCs w:val="24"/>
        </w:rPr>
        <w:t>、</w:t>
      </w:r>
      <w:r>
        <w:rPr>
          <w:rFonts w:hint="eastAsia" w:ascii="宋体" w:hAnsi="宋体" w:eastAsia="宋体" w:cs="仿宋_GB2312"/>
          <w:bCs/>
          <w:color w:val="000000"/>
          <w:sz w:val="24"/>
        </w:rPr>
        <w:t>能够开具</w:t>
      </w:r>
      <w:r>
        <w:rPr>
          <w:rFonts w:hint="eastAsia" w:ascii="宋体" w:hAnsi="宋体" w:cs="仿宋_GB2312"/>
          <w:bCs/>
          <w:color w:val="000000"/>
          <w:sz w:val="24"/>
        </w:rPr>
        <w:t>增值税专用发票或增值税免税发票</w:t>
      </w:r>
      <w:r>
        <w:rPr>
          <w:rFonts w:hint="eastAsia" w:ascii="宋体" w:hAnsi="宋体" w:cs="仿宋_GB2312"/>
          <w:bCs/>
          <w:color w:val="000000"/>
          <w:sz w:val="24"/>
          <w:lang w:eastAsia="zh-CN"/>
        </w:rPr>
        <w:t>。</w:t>
      </w:r>
    </w:p>
    <w:p w14:paraId="6D4BBAE6">
      <w:pPr>
        <w:keepNext w:val="0"/>
        <w:keepLines w:val="0"/>
        <w:pageBreakBefore w:val="0"/>
        <w:widowControl w:val="0"/>
        <w:kinsoku/>
        <w:wordWrap/>
        <w:overflowPunct/>
        <w:topLinePunct w:val="0"/>
        <w:autoSpaceDE/>
        <w:autoSpaceDN/>
        <w:bidi w:val="0"/>
        <w:adjustRightInd/>
        <w:spacing w:line="360" w:lineRule="auto"/>
        <w:ind w:left="0" w:firstLine="480" w:firstLineChars="200"/>
        <w:textAlignment w:val="auto"/>
        <w:rPr>
          <w:rFonts w:hint="eastAsia" w:ascii="宋体" w:hAnsi="宋体" w:eastAsia="宋体" w:cs="宋体"/>
          <w:color w:val="000000"/>
          <w:sz w:val="24"/>
          <w:szCs w:val="24"/>
          <w:lang w:eastAsia="zh-CN"/>
        </w:rPr>
      </w:pPr>
      <w:r>
        <w:rPr>
          <w:rFonts w:hint="eastAsia" w:ascii="宋体" w:hAnsi="宋体" w:cs="宋体"/>
          <w:color w:val="000000"/>
          <w:sz w:val="24"/>
          <w:szCs w:val="24"/>
          <w:lang w:val="en-US" w:eastAsia="zh-CN"/>
        </w:rPr>
        <w:t>6</w:t>
      </w:r>
      <w:r>
        <w:rPr>
          <w:rFonts w:hint="eastAsia" w:ascii="宋体" w:hAnsi="宋体" w:cs="宋体"/>
          <w:color w:val="000000"/>
          <w:sz w:val="24"/>
          <w:szCs w:val="24"/>
        </w:rPr>
        <w:t>、本项目不接受联合体</w:t>
      </w:r>
      <w:r>
        <w:rPr>
          <w:rFonts w:hint="eastAsia" w:ascii="宋体" w:hAnsi="宋体" w:cs="宋体"/>
          <w:color w:val="000000"/>
          <w:sz w:val="24"/>
          <w:szCs w:val="24"/>
          <w:lang w:val="en-US" w:eastAsia="zh-CN"/>
        </w:rPr>
        <w:t>响应</w:t>
      </w:r>
      <w:r>
        <w:rPr>
          <w:rFonts w:hint="eastAsia" w:ascii="宋体" w:hAnsi="宋体" w:cs="宋体"/>
          <w:color w:val="000000"/>
          <w:sz w:val="24"/>
          <w:szCs w:val="24"/>
        </w:rPr>
        <w:t>，不得以任何形式进行转包</w:t>
      </w:r>
      <w:r>
        <w:rPr>
          <w:rFonts w:hint="eastAsia" w:ascii="宋体" w:hAnsi="宋体" w:cs="宋体"/>
          <w:color w:val="000000"/>
          <w:sz w:val="24"/>
          <w:szCs w:val="24"/>
          <w:lang w:eastAsia="zh-CN"/>
        </w:rPr>
        <w:t>。</w:t>
      </w:r>
    </w:p>
    <w:p w14:paraId="7F45B7D4">
      <w:pPr>
        <w:keepNext w:val="0"/>
        <w:keepLines w:val="0"/>
        <w:pageBreakBefore w:val="0"/>
        <w:widowControl w:val="0"/>
        <w:kinsoku/>
        <w:wordWrap/>
        <w:overflowPunct/>
        <w:topLinePunct w:val="0"/>
        <w:autoSpaceDE/>
        <w:autoSpaceDN/>
        <w:bidi w:val="0"/>
        <w:adjustRightInd/>
        <w:snapToGrid w:val="0"/>
        <w:spacing w:line="360" w:lineRule="auto"/>
        <w:ind w:left="0" w:firstLine="480" w:firstLineChars="200"/>
        <w:textAlignment w:val="auto"/>
        <w:rPr>
          <w:rFonts w:hint="eastAsia" w:ascii="等线" w:hAnsi="等线" w:eastAsia="宋体" w:cs="等线"/>
          <w:color w:val="000000"/>
          <w:sz w:val="24"/>
          <w:szCs w:val="24"/>
          <w:lang w:bidi="ar"/>
        </w:rPr>
      </w:pPr>
      <w:r>
        <w:rPr>
          <w:rFonts w:hint="eastAsia" w:ascii="等线" w:hAnsi="等线" w:eastAsia="宋体" w:cs="等线"/>
          <w:color w:val="000000"/>
          <w:sz w:val="24"/>
          <w:lang w:val="en-US" w:eastAsia="zh-CN"/>
        </w:rPr>
        <w:t>7</w:t>
      </w:r>
      <w:r>
        <w:rPr>
          <w:rFonts w:hint="eastAsia" w:ascii="等线" w:hAnsi="等线" w:eastAsia="宋体" w:cs="等线"/>
          <w:color w:val="000000"/>
          <w:sz w:val="24"/>
        </w:rPr>
        <w:t>、</w:t>
      </w:r>
      <w:r>
        <w:rPr>
          <w:rFonts w:hint="eastAsia" w:ascii="等线" w:hAnsi="等线" w:eastAsia="宋体" w:cs="等线"/>
          <w:bCs w:val="0"/>
          <w:color w:val="000000"/>
          <w:sz w:val="24"/>
          <w:szCs w:val="24"/>
        </w:rPr>
        <w:t>法定代表人</w:t>
      </w:r>
      <w:r>
        <w:rPr>
          <w:rFonts w:hint="eastAsia" w:ascii="等线" w:hAnsi="等线" w:eastAsia="宋体" w:cs="等线"/>
          <w:bCs w:val="0"/>
          <w:color w:val="000000"/>
          <w:sz w:val="24"/>
          <w:szCs w:val="24"/>
          <w:lang w:val="en-US" w:eastAsia="zh-CN"/>
        </w:rPr>
        <w:t>/负责人</w:t>
      </w:r>
      <w:r>
        <w:rPr>
          <w:rFonts w:hint="eastAsia" w:ascii="等线" w:hAnsi="等线" w:eastAsia="宋体" w:cs="等线"/>
          <w:bCs w:val="0"/>
          <w:color w:val="000000"/>
          <w:sz w:val="24"/>
          <w:szCs w:val="24"/>
        </w:rPr>
        <w:t>为同一人或存在控股、管理关系的不同供应商，不得同时参与本项目</w:t>
      </w:r>
      <w:r>
        <w:rPr>
          <w:rFonts w:hint="eastAsia" w:ascii="等线" w:hAnsi="等线" w:eastAsia="宋体" w:cs="等线"/>
          <w:color w:val="000000"/>
          <w:sz w:val="24"/>
          <w:szCs w:val="24"/>
          <w:lang w:bidi="ar"/>
        </w:rPr>
        <w:t>。</w:t>
      </w:r>
    </w:p>
    <w:p w14:paraId="13A5A40F">
      <w:pPr>
        <w:keepNext w:val="0"/>
        <w:keepLines w:val="0"/>
        <w:pageBreakBefore w:val="0"/>
        <w:widowControl w:val="0"/>
        <w:numPr>
          <w:ilvl w:val="0"/>
          <w:numId w:val="0"/>
        </w:numPr>
        <w:kinsoku/>
        <w:wordWrap/>
        <w:overflowPunct/>
        <w:topLinePunct w:val="0"/>
        <w:autoSpaceDE/>
        <w:autoSpaceDN/>
        <w:bidi w:val="0"/>
        <w:adjustRightInd/>
        <w:spacing w:line="360" w:lineRule="auto"/>
        <w:ind w:left="0" w:leftChars="0" w:firstLine="480" w:firstLineChars="200"/>
        <w:textAlignment w:val="auto"/>
        <w:rPr>
          <w:rFonts w:hint="eastAsia" w:ascii="宋体" w:hAnsi="宋体" w:cs="宋体"/>
          <w:bCs/>
          <w:sz w:val="24"/>
          <w:highlight w:val="none"/>
          <w:lang w:val="en-US" w:eastAsia="zh-CN"/>
        </w:rPr>
      </w:pPr>
      <w:r>
        <w:rPr>
          <w:rFonts w:hint="eastAsia" w:ascii="宋体" w:hAnsi="宋体" w:cs="宋体"/>
          <w:bCs/>
          <w:sz w:val="24"/>
          <w:highlight w:val="none"/>
          <w:lang w:val="en-US" w:eastAsia="zh-CN"/>
        </w:rPr>
        <w:t>8、供应商为品牌经销商或代理商的，须提供蓄电池生产厂家的项目产品授权证明及售后服务承诺书，相关授权资料须在有效期内。</w:t>
      </w:r>
    </w:p>
    <w:p w14:paraId="0654F010">
      <w:pPr>
        <w:keepNext w:val="0"/>
        <w:keepLines w:val="0"/>
        <w:pageBreakBefore w:val="0"/>
        <w:widowControl w:val="0"/>
        <w:numPr>
          <w:ilvl w:val="0"/>
          <w:numId w:val="0"/>
        </w:numPr>
        <w:kinsoku/>
        <w:wordWrap/>
        <w:overflowPunct/>
        <w:topLinePunct w:val="0"/>
        <w:autoSpaceDE/>
        <w:autoSpaceDN/>
        <w:bidi w:val="0"/>
        <w:adjustRightInd/>
        <w:spacing w:line="360" w:lineRule="auto"/>
        <w:ind w:left="0" w:leftChars="0" w:firstLine="480" w:firstLineChars="200"/>
        <w:textAlignment w:val="auto"/>
        <w:rPr>
          <w:rFonts w:hint="eastAsia" w:ascii="宋体" w:hAnsi="宋体" w:eastAsia="宋体" w:cs="宋体"/>
          <w:bCs/>
          <w:sz w:val="24"/>
          <w:highlight w:val="none"/>
          <w:lang w:val="en-US" w:eastAsia="zh-CN"/>
        </w:rPr>
      </w:pPr>
      <w:r>
        <w:rPr>
          <w:rFonts w:hint="eastAsia" w:ascii="宋体" w:hAnsi="宋体" w:cs="宋体"/>
          <w:bCs/>
          <w:sz w:val="24"/>
          <w:highlight w:val="none"/>
          <w:lang w:val="en-US" w:eastAsia="zh-CN"/>
        </w:rPr>
        <w:t>9、供应商2022年至2025年有蓄电池销售安装的类似业绩案例，合同金额不低于10万元。</w:t>
      </w:r>
    </w:p>
    <w:p w14:paraId="1B806BFE">
      <w:pPr>
        <w:pageBreakBefore w:val="0"/>
        <w:numPr>
          <w:ilvl w:val="0"/>
          <w:numId w:val="1"/>
        </w:numPr>
        <w:kinsoku/>
        <w:wordWrap/>
        <w:overflowPunct/>
        <w:topLinePunct w:val="0"/>
        <w:autoSpaceDE/>
        <w:autoSpaceDN/>
        <w:bidi w:val="0"/>
        <w:spacing w:line="360" w:lineRule="auto"/>
        <w:ind w:firstLine="640"/>
        <w:rPr>
          <w:rFonts w:cs="仿宋_GB2312" w:asciiTheme="minorEastAsia" w:hAnsiTheme="minorEastAsia" w:eastAsiaTheme="minorEastAsia"/>
          <w:b/>
          <w:bCs w:val="0"/>
          <w:color w:val="000000"/>
          <w:sz w:val="24"/>
          <w:highlight w:val="none"/>
        </w:rPr>
      </w:pPr>
      <w:r>
        <w:rPr>
          <w:rFonts w:hint="eastAsia" w:cs="仿宋_GB2312" w:asciiTheme="minorEastAsia" w:hAnsiTheme="minorEastAsia" w:eastAsiaTheme="minorEastAsia"/>
          <w:b/>
          <w:bCs w:val="0"/>
          <w:sz w:val="24"/>
          <w:highlight w:val="none"/>
        </w:rPr>
        <w:t>联系方式</w:t>
      </w:r>
    </w:p>
    <w:p w14:paraId="4283A2B2">
      <w:pPr>
        <w:pageBreakBefore w:val="0"/>
        <w:kinsoku/>
        <w:wordWrap/>
        <w:overflowPunct/>
        <w:topLinePunct w:val="0"/>
        <w:autoSpaceDE/>
        <w:autoSpaceDN/>
        <w:bidi w:val="0"/>
        <w:spacing w:line="360" w:lineRule="auto"/>
        <w:ind w:firstLine="640"/>
        <w:rPr>
          <w:rFonts w:cs="仿宋_GB2312" w:asciiTheme="minorEastAsia" w:hAnsiTheme="minorEastAsia" w:eastAsiaTheme="minorEastAsia"/>
          <w:bCs/>
          <w:sz w:val="24"/>
          <w:highlight w:val="none"/>
        </w:rPr>
      </w:pPr>
      <w:r>
        <w:rPr>
          <w:rFonts w:hint="eastAsia" w:cs="仿宋_GB2312" w:asciiTheme="minorEastAsia" w:hAnsiTheme="minorEastAsia" w:eastAsiaTheme="minorEastAsia"/>
          <w:bCs/>
          <w:sz w:val="24"/>
          <w:highlight w:val="none"/>
        </w:rPr>
        <w:t>联系人：</w:t>
      </w:r>
      <w:r>
        <w:rPr>
          <w:rFonts w:hint="eastAsia" w:cs="仿宋_GB2312" w:asciiTheme="minorEastAsia" w:hAnsiTheme="minorEastAsia" w:eastAsiaTheme="minorEastAsia"/>
          <w:bCs/>
          <w:sz w:val="24"/>
          <w:highlight w:val="none"/>
          <w:lang w:val="en-US" w:eastAsia="zh-CN"/>
        </w:rPr>
        <w:t>袁苑</w:t>
      </w:r>
      <w:r>
        <w:rPr>
          <w:rFonts w:hint="eastAsia" w:cs="仿宋_GB2312" w:asciiTheme="minorEastAsia" w:hAnsiTheme="minorEastAsia" w:eastAsiaTheme="minorEastAsia"/>
          <w:bCs/>
          <w:sz w:val="24"/>
          <w:highlight w:val="none"/>
        </w:rPr>
        <w:t xml:space="preserve">   </w:t>
      </w:r>
      <w:r>
        <w:rPr>
          <w:rFonts w:hint="eastAsia" w:cs="仿宋_GB2312" w:asciiTheme="minorEastAsia" w:hAnsiTheme="minorEastAsia" w:eastAsiaTheme="minorEastAsia"/>
          <w:bCs/>
          <w:sz w:val="24"/>
          <w:highlight w:val="none"/>
          <w:lang w:val="en-US" w:eastAsia="zh-CN"/>
        </w:rPr>
        <w:t xml:space="preserve">         </w:t>
      </w:r>
      <w:r>
        <w:rPr>
          <w:rFonts w:hint="eastAsia" w:cs="仿宋_GB2312" w:asciiTheme="minorEastAsia" w:hAnsiTheme="minorEastAsia" w:eastAsiaTheme="minorEastAsia"/>
          <w:bCs/>
          <w:sz w:val="24"/>
          <w:highlight w:val="none"/>
        </w:rPr>
        <w:t>电话：0510-</w:t>
      </w:r>
      <w:r>
        <w:rPr>
          <w:rFonts w:cs="仿宋_GB2312" w:asciiTheme="minorEastAsia" w:hAnsiTheme="minorEastAsia" w:eastAsiaTheme="minorEastAsia"/>
          <w:bCs/>
          <w:sz w:val="24"/>
          <w:highlight w:val="none"/>
        </w:rPr>
        <w:t>86823401</w:t>
      </w:r>
      <w:r>
        <w:rPr>
          <w:rFonts w:hint="eastAsia" w:cs="仿宋_GB2312" w:asciiTheme="minorEastAsia" w:hAnsiTheme="minorEastAsia" w:eastAsiaTheme="minorEastAsia"/>
          <w:bCs/>
          <w:sz w:val="24"/>
          <w:highlight w:val="none"/>
        </w:rPr>
        <w:t xml:space="preserve">      </w:t>
      </w:r>
    </w:p>
    <w:p w14:paraId="03EAABA7">
      <w:pPr>
        <w:pageBreakBefore w:val="0"/>
        <w:kinsoku/>
        <w:wordWrap/>
        <w:overflowPunct/>
        <w:topLinePunct w:val="0"/>
        <w:autoSpaceDE/>
        <w:autoSpaceDN/>
        <w:bidi w:val="0"/>
        <w:spacing w:line="360" w:lineRule="auto"/>
        <w:ind w:firstLine="640"/>
        <w:rPr>
          <w:rFonts w:hint="default" w:cs="仿宋_GB2312" w:asciiTheme="minorEastAsia" w:hAnsiTheme="minorEastAsia" w:eastAsiaTheme="minorEastAsia"/>
          <w:bCs/>
          <w:color w:val="000000"/>
          <w:sz w:val="24"/>
          <w:highlight w:val="none"/>
          <w:lang w:val="en-US"/>
        </w:rPr>
      </w:pPr>
      <w:r>
        <w:rPr>
          <w:rFonts w:hint="eastAsia" w:cs="仿宋_GB2312" w:asciiTheme="minorEastAsia" w:hAnsiTheme="minorEastAsia" w:eastAsiaTheme="minorEastAsia"/>
          <w:bCs/>
          <w:color w:val="000000"/>
          <w:sz w:val="24"/>
          <w:highlight w:val="none"/>
        </w:rPr>
        <w:t>项目联系人：</w:t>
      </w:r>
      <w:r>
        <w:rPr>
          <w:rFonts w:hint="eastAsia" w:cs="仿宋_GB2312" w:asciiTheme="minorEastAsia" w:hAnsiTheme="minorEastAsia" w:eastAsiaTheme="minorEastAsia"/>
          <w:bCs/>
          <w:color w:val="000000"/>
          <w:sz w:val="24"/>
          <w:highlight w:val="none"/>
          <w:lang w:val="en-US" w:eastAsia="zh-CN"/>
        </w:rPr>
        <w:t>蒋寒韬      电话：18651020791</w:t>
      </w:r>
    </w:p>
    <w:p w14:paraId="388D9118">
      <w:pPr>
        <w:pageBreakBefore w:val="0"/>
        <w:kinsoku/>
        <w:wordWrap/>
        <w:overflowPunct/>
        <w:topLinePunct w:val="0"/>
        <w:autoSpaceDE/>
        <w:autoSpaceDN/>
        <w:bidi w:val="0"/>
        <w:spacing w:line="360" w:lineRule="auto"/>
        <w:ind w:firstLine="640"/>
        <w:rPr>
          <w:rFonts w:ascii="仿宋" w:hAnsi="仿宋" w:eastAsia="仿宋" w:cs="仿宋_GB2312"/>
          <w:bCs/>
          <w:color w:val="000000"/>
          <w:sz w:val="28"/>
          <w:szCs w:val="28"/>
          <w:highlight w:val="none"/>
        </w:rPr>
      </w:pPr>
    </w:p>
    <w:p w14:paraId="3F5822C1">
      <w:pPr>
        <w:rPr>
          <w:rFonts w:hint="eastAsia" w:ascii="宋体" w:hAnsi="宋体"/>
          <w:b/>
          <w:sz w:val="32"/>
          <w:szCs w:val="32"/>
        </w:rPr>
      </w:pPr>
    </w:p>
    <w:p w14:paraId="52992FF7">
      <w:pPr>
        <w:pageBreakBefore w:val="0"/>
        <w:kinsoku/>
        <w:wordWrap/>
        <w:overflowPunct/>
        <w:topLinePunct w:val="0"/>
        <w:autoSpaceDE/>
        <w:autoSpaceDN/>
        <w:bidi w:val="0"/>
        <w:adjustRightInd w:val="0"/>
        <w:spacing w:line="360" w:lineRule="auto"/>
        <w:jc w:val="center"/>
        <w:rPr>
          <w:rFonts w:ascii="宋体"/>
          <w:b/>
          <w:bCs/>
          <w:sz w:val="32"/>
          <w:szCs w:val="32"/>
        </w:rPr>
      </w:pPr>
      <w:r>
        <w:rPr>
          <w:rFonts w:hint="eastAsia" w:ascii="宋体" w:hAnsi="宋体"/>
          <w:b/>
          <w:sz w:val="32"/>
          <w:szCs w:val="32"/>
        </w:rPr>
        <w:t>询价须知</w:t>
      </w:r>
    </w:p>
    <w:p w14:paraId="4122EBCC">
      <w:pPr>
        <w:pStyle w:val="3"/>
        <w:pageBreakBefore w:val="0"/>
        <w:kinsoku/>
        <w:wordWrap/>
        <w:overflowPunct/>
        <w:topLinePunct w:val="0"/>
        <w:autoSpaceDE/>
        <w:autoSpaceDN/>
        <w:bidi w:val="0"/>
        <w:spacing w:before="0" w:after="0" w:line="360" w:lineRule="auto"/>
        <w:rPr>
          <w:rFonts w:ascii="宋体" w:hAnsi="宋体" w:eastAsia="宋体"/>
          <w:b w:val="0"/>
          <w:bCs w:val="0"/>
          <w:kern w:val="2"/>
          <w:sz w:val="24"/>
          <w:szCs w:val="24"/>
        </w:rPr>
      </w:pPr>
      <w:bookmarkStart w:id="0" w:name="_Toc281547689"/>
      <w:r>
        <w:rPr>
          <w:rFonts w:hint="eastAsia" w:ascii="宋体" w:hAnsi="宋体" w:eastAsia="宋体"/>
          <w:sz w:val="24"/>
          <w:szCs w:val="24"/>
        </w:rPr>
        <w:t>一、项目概</w:t>
      </w:r>
      <w:bookmarkEnd w:id="0"/>
      <w:r>
        <w:rPr>
          <w:rFonts w:hint="eastAsia" w:ascii="宋体" w:hAnsi="宋体" w:eastAsia="宋体"/>
          <w:sz w:val="24"/>
          <w:szCs w:val="24"/>
        </w:rPr>
        <w:t>况</w:t>
      </w:r>
    </w:p>
    <w:p w14:paraId="75DEF88A">
      <w:pPr>
        <w:pStyle w:val="3"/>
        <w:pageBreakBefore w:val="0"/>
        <w:kinsoku/>
        <w:wordWrap/>
        <w:overflowPunct/>
        <w:topLinePunct w:val="0"/>
        <w:autoSpaceDE/>
        <w:autoSpaceDN/>
        <w:bidi w:val="0"/>
        <w:spacing w:before="0" w:after="0" w:line="360" w:lineRule="auto"/>
        <w:ind w:leftChars="200"/>
        <w:rPr>
          <w:rFonts w:hint="eastAsia" w:ascii="宋体" w:hAnsi="宋体" w:eastAsia="宋体"/>
          <w:b w:val="0"/>
          <w:bCs w:val="0"/>
          <w:color w:val="000000" w:themeColor="text1"/>
          <w:kern w:val="2"/>
          <w:sz w:val="24"/>
          <w:szCs w:val="24"/>
          <w:lang w:val="en-US" w:eastAsia="zh-CN"/>
          <w14:textFill>
            <w14:solidFill>
              <w14:schemeClr w14:val="tx1"/>
            </w14:solidFill>
          </w14:textFill>
        </w:rPr>
      </w:pPr>
      <w:bookmarkStart w:id="1" w:name="_Toc281547690"/>
      <w:r>
        <w:rPr>
          <w:rFonts w:hint="eastAsia" w:ascii="宋体" w:hAnsi="宋体"/>
          <w:b w:val="0"/>
          <w:color w:val="000000" w:themeColor="text1"/>
          <w:sz w:val="24"/>
          <w14:textFill>
            <w14:solidFill>
              <w14:schemeClr w14:val="tx1"/>
            </w14:solidFill>
          </w14:textFill>
        </w:rPr>
        <w:t>1</w:t>
      </w:r>
      <w:r>
        <w:rPr>
          <w:rFonts w:hint="eastAsia" w:ascii="宋体" w:hAnsi="宋体" w:eastAsia="宋体"/>
          <w:b w:val="0"/>
          <w:bCs w:val="0"/>
          <w:color w:val="000000" w:themeColor="text1"/>
          <w:kern w:val="2"/>
          <w:sz w:val="24"/>
          <w:szCs w:val="24"/>
          <w14:textFill>
            <w14:solidFill>
              <w14:schemeClr w14:val="tx1"/>
            </w14:solidFill>
          </w14:textFill>
        </w:rPr>
        <w:t>、项目名称：</w:t>
      </w:r>
      <w:r>
        <w:rPr>
          <w:rFonts w:hint="eastAsia" w:ascii="宋体" w:hAnsi="宋体" w:eastAsia="宋体"/>
          <w:b w:val="0"/>
          <w:bCs w:val="0"/>
          <w:color w:val="000000" w:themeColor="text1"/>
          <w:kern w:val="2"/>
          <w:sz w:val="24"/>
          <w:szCs w:val="24"/>
          <w:lang w:eastAsia="zh-CN"/>
          <w14:textFill>
            <w14:solidFill>
              <w14:schemeClr w14:val="tx1"/>
            </w14:solidFill>
          </w14:textFill>
        </w:rPr>
        <w:t>网点UPS蓄电池采购</w:t>
      </w:r>
      <w:r>
        <w:rPr>
          <w:rFonts w:hint="eastAsia" w:ascii="宋体" w:hAnsi="宋体" w:eastAsia="宋体"/>
          <w:b w:val="0"/>
          <w:bCs w:val="0"/>
          <w:color w:val="000000" w:themeColor="text1"/>
          <w:kern w:val="2"/>
          <w:sz w:val="24"/>
          <w:szCs w:val="24"/>
          <w14:textFill>
            <w14:solidFill>
              <w14:schemeClr w14:val="tx1"/>
            </w14:solidFill>
          </w14:textFill>
        </w:rPr>
        <w:t>项目</w:t>
      </w:r>
    </w:p>
    <w:p w14:paraId="1E183198">
      <w:pPr>
        <w:pStyle w:val="3"/>
        <w:pageBreakBefore w:val="0"/>
        <w:kinsoku/>
        <w:wordWrap/>
        <w:overflowPunct/>
        <w:topLinePunct w:val="0"/>
        <w:autoSpaceDE/>
        <w:autoSpaceDN/>
        <w:bidi w:val="0"/>
        <w:spacing w:before="0" w:after="0" w:line="360" w:lineRule="auto"/>
        <w:ind w:leftChars="200"/>
        <w:rPr>
          <w:rFonts w:hint="eastAsia" w:ascii="宋体" w:hAnsi="宋体" w:eastAsia="宋体"/>
          <w:b w:val="0"/>
          <w:bCs w:val="0"/>
          <w:color w:val="000000" w:themeColor="text1"/>
          <w:kern w:val="2"/>
          <w:sz w:val="24"/>
          <w:szCs w:val="24"/>
          <w:lang w:val="en-US" w:eastAsia="zh-CN"/>
          <w14:textFill>
            <w14:solidFill>
              <w14:schemeClr w14:val="tx1"/>
            </w14:solidFill>
          </w14:textFill>
        </w:rPr>
      </w:pPr>
      <w:r>
        <w:rPr>
          <w:rFonts w:hint="eastAsia" w:ascii="宋体" w:hAnsi="宋体" w:eastAsia="宋体"/>
          <w:b w:val="0"/>
          <w:bCs w:val="0"/>
          <w:color w:val="000000" w:themeColor="text1"/>
          <w:kern w:val="2"/>
          <w:sz w:val="24"/>
          <w:szCs w:val="24"/>
          <w14:textFill>
            <w14:solidFill>
              <w14:schemeClr w14:val="tx1"/>
            </w14:solidFill>
          </w14:textFill>
        </w:rPr>
        <w:t>2、项目</w:t>
      </w:r>
      <w:r>
        <w:rPr>
          <w:rFonts w:hint="eastAsia" w:ascii="宋体" w:hAnsi="宋体" w:eastAsia="宋体"/>
          <w:b w:val="0"/>
          <w:bCs w:val="0"/>
          <w:color w:val="000000" w:themeColor="text1"/>
          <w:kern w:val="2"/>
          <w:sz w:val="24"/>
          <w:szCs w:val="24"/>
          <w:lang w:val="en-US" w:eastAsia="zh-CN"/>
          <w14:textFill>
            <w14:solidFill>
              <w14:schemeClr w14:val="tx1"/>
            </w14:solidFill>
          </w14:textFill>
        </w:rPr>
        <w:t>实施</w:t>
      </w:r>
      <w:r>
        <w:rPr>
          <w:rFonts w:hint="eastAsia" w:ascii="宋体" w:hAnsi="宋体" w:eastAsia="宋体"/>
          <w:b w:val="0"/>
          <w:bCs w:val="0"/>
          <w:color w:val="000000" w:themeColor="text1"/>
          <w:kern w:val="2"/>
          <w:sz w:val="24"/>
          <w:szCs w:val="24"/>
          <w14:textFill>
            <w14:solidFill>
              <w14:schemeClr w14:val="tx1"/>
            </w14:solidFill>
          </w14:textFill>
        </w:rPr>
        <w:t>地点：周庄支行</w:t>
      </w:r>
      <w:r>
        <w:rPr>
          <w:rFonts w:hint="eastAsia" w:ascii="宋体" w:hAnsi="宋体" w:eastAsia="宋体"/>
          <w:b w:val="0"/>
          <w:bCs w:val="0"/>
          <w:color w:val="000000" w:themeColor="text1"/>
          <w:kern w:val="2"/>
          <w:sz w:val="24"/>
          <w:szCs w:val="24"/>
          <w:lang w:eastAsia="zh-CN"/>
          <w14:textFill>
            <w14:solidFill>
              <w14:schemeClr w14:val="tx1"/>
            </w14:solidFill>
          </w14:textFill>
        </w:rPr>
        <w:t>、</w:t>
      </w:r>
      <w:r>
        <w:rPr>
          <w:rFonts w:hint="eastAsia" w:ascii="宋体" w:hAnsi="宋体" w:eastAsia="宋体"/>
          <w:b w:val="0"/>
          <w:bCs w:val="0"/>
          <w:color w:val="000000" w:themeColor="text1"/>
          <w:kern w:val="2"/>
          <w:sz w:val="24"/>
          <w:szCs w:val="24"/>
          <w14:textFill>
            <w14:solidFill>
              <w14:schemeClr w14:val="tx1"/>
            </w14:solidFill>
          </w14:textFill>
        </w:rPr>
        <w:t>江东分理处</w:t>
      </w:r>
      <w:r>
        <w:rPr>
          <w:rFonts w:hint="eastAsia" w:ascii="宋体" w:hAnsi="宋体" w:eastAsia="宋体"/>
          <w:b w:val="0"/>
          <w:bCs w:val="0"/>
          <w:color w:val="000000" w:themeColor="text1"/>
          <w:kern w:val="2"/>
          <w:sz w:val="24"/>
          <w:szCs w:val="24"/>
          <w:lang w:eastAsia="zh-CN"/>
          <w14:textFill>
            <w14:solidFill>
              <w14:schemeClr w14:val="tx1"/>
            </w14:solidFill>
          </w14:textFill>
        </w:rPr>
        <w:t>、</w:t>
      </w:r>
      <w:r>
        <w:rPr>
          <w:rFonts w:hint="eastAsia" w:ascii="宋体" w:hAnsi="宋体" w:eastAsia="宋体"/>
          <w:b w:val="0"/>
          <w:bCs w:val="0"/>
          <w:color w:val="000000" w:themeColor="text1"/>
          <w:kern w:val="2"/>
          <w:sz w:val="24"/>
          <w:szCs w:val="24"/>
          <w14:textFill>
            <w14:solidFill>
              <w14:schemeClr w14:val="tx1"/>
            </w14:solidFill>
          </w14:textFill>
        </w:rPr>
        <w:t>山观支行</w:t>
      </w:r>
      <w:r>
        <w:rPr>
          <w:rFonts w:hint="eastAsia" w:ascii="宋体" w:hAnsi="宋体" w:eastAsia="宋体"/>
          <w:b w:val="0"/>
          <w:bCs w:val="0"/>
          <w:color w:val="000000" w:themeColor="text1"/>
          <w:kern w:val="2"/>
          <w:sz w:val="24"/>
          <w:szCs w:val="24"/>
          <w:lang w:eastAsia="zh-CN"/>
          <w14:textFill>
            <w14:solidFill>
              <w14:schemeClr w14:val="tx1"/>
            </w14:solidFill>
          </w14:textFill>
        </w:rPr>
        <w:t>、</w:t>
      </w:r>
      <w:r>
        <w:rPr>
          <w:rFonts w:hint="eastAsia" w:ascii="宋体" w:hAnsi="宋体" w:eastAsia="宋体"/>
          <w:b w:val="0"/>
          <w:bCs w:val="0"/>
          <w:color w:val="000000" w:themeColor="text1"/>
          <w:kern w:val="2"/>
          <w:sz w:val="24"/>
          <w:szCs w:val="24"/>
          <w14:textFill>
            <w14:solidFill>
              <w14:schemeClr w14:val="tx1"/>
            </w14:solidFill>
          </w14:textFill>
        </w:rPr>
        <w:t xml:space="preserve">青阳人民路分理处 </w:t>
      </w:r>
      <w:r>
        <w:rPr>
          <w:rFonts w:hint="eastAsia" w:ascii="宋体" w:hAnsi="宋体" w:eastAsia="宋体"/>
          <w:b w:val="0"/>
          <w:bCs w:val="0"/>
          <w:color w:val="000000" w:themeColor="text1"/>
          <w:kern w:val="2"/>
          <w:sz w:val="24"/>
          <w:szCs w:val="24"/>
          <w:lang w:eastAsia="zh-CN"/>
          <w14:textFill>
            <w14:solidFill>
              <w14:schemeClr w14:val="tx1"/>
            </w14:solidFill>
          </w14:textFill>
        </w:rPr>
        <w:t>、</w:t>
      </w:r>
      <w:r>
        <w:rPr>
          <w:rFonts w:hint="eastAsia" w:ascii="宋体" w:hAnsi="宋体" w:eastAsia="宋体"/>
          <w:b w:val="0"/>
          <w:bCs w:val="0"/>
          <w:color w:val="000000" w:themeColor="text1"/>
          <w:kern w:val="2"/>
          <w:sz w:val="24"/>
          <w:szCs w:val="24"/>
          <w14:textFill>
            <w14:solidFill>
              <w14:schemeClr w14:val="tx1"/>
            </w14:solidFill>
          </w14:textFill>
        </w:rPr>
        <w:t>澄江路分理处</w:t>
      </w:r>
      <w:r>
        <w:rPr>
          <w:rFonts w:hint="eastAsia" w:ascii="宋体" w:hAnsi="宋体" w:eastAsia="宋体"/>
          <w:b w:val="0"/>
          <w:bCs w:val="0"/>
          <w:color w:val="000000" w:themeColor="text1"/>
          <w:kern w:val="2"/>
          <w:sz w:val="24"/>
          <w:szCs w:val="24"/>
          <w:lang w:eastAsia="zh-CN"/>
          <w14:textFill>
            <w14:solidFill>
              <w14:schemeClr w14:val="tx1"/>
            </w14:solidFill>
          </w14:textFill>
        </w:rPr>
        <w:t>、</w:t>
      </w:r>
      <w:r>
        <w:rPr>
          <w:rFonts w:hint="eastAsia" w:ascii="宋体" w:hAnsi="宋体" w:eastAsia="宋体"/>
          <w:b w:val="0"/>
          <w:bCs w:val="0"/>
          <w:color w:val="000000" w:themeColor="text1"/>
          <w:kern w:val="2"/>
          <w:sz w:val="24"/>
          <w:szCs w:val="24"/>
          <w14:textFill>
            <w14:solidFill>
              <w14:schemeClr w14:val="tx1"/>
            </w14:solidFill>
          </w14:textFill>
        </w:rPr>
        <w:t>周庄山泉自助银行</w:t>
      </w:r>
      <w:r>
        <w:rPr>
          <w:rFonts w:hint="eastAsia" w:ascii="宋体" w:hAnsi="宋体" w:eastAsia="宋体"/>
          <w:b w:val="0"/>
          <w:bCs w:val="0"/>
          <w:color w:val="000000" w:themeColor="text1"/>
          <w:kern w:val="2"/>
          <w:sz w:val="24"/>
          <w:szCs w:val="24"/>
          <w:lang w:eastAsia="zh-CN"/>
          <w14:textFill>
            <w14:solidFill>
              <w14:schemeClr w14:val="tx1"/>
            </w14:solidFill>
          </w14:textFill>
        </w:rPr>
        <w:t>。</w:t>
      </w:r>
    </w:p>
    <w:p w14:paraId="787D07BB">
      <w:pPr>
        <w:pStyle w:val="3"/>
        <w:pageBreakBefore w:val="0"/>
        <w:kinsoku/>
        <w:wordWrap/>
        <w:overflowPunct/>
        <w:topLinePunct w:val="0"/>
        <w:autoSpaceDE/>
        <w:autoSpaceDN/>
        <w:bidi w:val="0"/>
        <w:spacing w:before="0" w:after="0" w:line="360" w:lineRule="auto"/>
        <w:ind w:leftChars="200"/>
        <w:rPr>
          <w:rFonts w:ascii="宋体" w:hAnsi="宋体" w:eastAsia="宋体"/>
          <w:b w:val="0"/>
          <w:bCs w:val="0"/>
          <w:color w:val="000000" w:themeColor="text1"/>
          <w:kern w:val="2"/>
          <w:sz w:val="24"/>
          <w:szCs w:val="24"/>
          <w14:textFill>
            <w14:solidFill>
              <w14:schemeClr w14:val="tx1"/>
            </w14:solidFill>
          </w14:textFill>
        </w:rPr>
      </w:pPr>
      <w:r>
        <w:rPr>
          <w:rFonts w:hint="eastAsia" w:ascii="宋体" w:hAnsi="宋体" w:eastAsia="宋体"/>
          <w:b w:val="0"/>
          <w:bCs w:val="0"/>
          <w:color w:val="000000" w:themeColor="text1"/>
          <w:kern w:val="2"/>
          <w:sz w:val="24"/>
          <w:szCs w:val="24"/>
          <w14:textFill>
            <w14:solidFill>
              <w14:schemeClr w14:val="tx1"/>
            </w14:solidFill>
          </w14:textFill>
        </w:rPr>
        <w:t>3、项目范围内容及要求：</w:t>
      </w:r>
      <w:r>
        <w:rPr>
          <w:rFonts w:hint="eastAsia" w:ascii="宋体" w:hAnsi="宋体" w:eastAsia="宋体"/>
          <w:b w:val="0"/>
          <w:bCs w:val="0"/>
          <w:color w:val="000000" w:themeColor="text1"/>
          <w:kern w:val="2"/>
          <w:sz w:val="24"/>
          <w:szCs w:val="24"/>
          <w:lang w:val="en-US" w:eastAsia="zh-CN"/>
          <w14:textFill>
            <w14:solidFill>
              <w14:schemeClr w14:val="tx1"/>
            </w14:solidFill>
          </w14:textFill>
        </w:rPr>
        <w:t>六家网点的UPS蓄电池</w:t>
      </w:r>
      <w:r>
        <w:rPr>
          <w:rFonts w:hint="eastAsia" w:ascii="宋体" w:hAnsi="宋体" w:eastAsia="宋体"/>
          <w:b w:val="0"/>
          <w:bCs w:val="0"/>
          <w:color w:val="000000" w:themeColor="text1"/>
          <w:kern w:val="2"/>
          <w:sz w:val="24"/>
          <w:szCs w:val="24"/>
          <w14:textFill>
            <w14:solidFill>
              <w14:schemeClr w14:val="tx1"/>
            </w14:solidFill>
          </w14:textFill>
        </w:rPr>
        <w:t>采购项目（详见附件</w:t>
      </w:r>
      <w:r>
        <w:rPr>
          <w:rFonts w:ascii="宋体" w:hAnsi="宋体" w:eastAsia="宋体"/>
          <w:b w:val="0"/>
          <w:bCs w:val="0"/>
          <w:color w:val="000000" w:themeColor="text1"/>
          <w:kern w:val="2"/>
          <w:sz w:val="24"/>
          <w:szCs w:val="24"/>
          <w14:textFill>
            <w14:solidFill>
              <w14:schemeClr w14:val="tx1"/>
            </w14:solidFill>
          </w14:textFill>
        </w:rPr>
        <w:t>1《采购内容清单及要求》）</w:t>
      </w:r>
    </w:p>
    <w:p w14:paraId="4B4BAC29">
      <w:pPr>
        <w:pageBreakBefore w:val="0"/>
        <w:widowControl w:val="0"/>
        <w:kinsoku/>
        <w:wordWrap/>
        <w:overflowPunct/>
        <w:topLinePunct w:val="0"/>
        <w:autoSpaceDE/>
        <w:autoSpaceDN/>
        <w:bidi w:val="0"/>
        <w:adjustRightInd/>
        <w:snapToGrid/>
        <w:spacing w:line="360" w:lineRule="auto"/>
        <w:ind w:leftChars="200"/>
        <w:textAlignment w:val="auto"/>
        <w:rPr>
          <w:rFonts w:hint="default"/>
          <w:lang w:val="en-US"/>
        </w:rPr>
      </w:pPr>
      <w:r>
        <w:rPr>
          <w:rFonts w:hint="eastAsia" w:ascii="宋体" w:hAnsi="宋体" w:eastAsia="宋体" w:cs="Times New Roman"/>
          <w:b w:val="0"/>
          <w:bCs w:val="0"/>
          <w:color w:val="000000" w:themeColor="text1"/>
          <w:kern w:val="2"/>
          <w:sz w:val="24"/>
          <w:szCs w:val="24"/>
          <w:lang w:val="en-US" w:eastAsia="zh-CN" w:bidi="ar-SA"/>
          <w14:textFill>
            <w14:solidFill>
              <w14:schemeClr w14:val="tx1"/>
            </w14:solidFill>
          </w14:textFill>
        </w:rPr>
        <w:t>4、项目限价：</w:t>
      </w:r>
      <w:r>
        <w:rPr>
          <w:rFonts w:hint="eastAsia" w:ascii="宋体" w:hAnsi="宋体" w:cs="Times New Roman"/>
          <w:b w:val="0"/>
          <w:bCs w:val="0"/>
          <w:color w:val="000000" w:themeColor="text1"/>
          <w:kern w:val="2"/>
          <w:sz w:val="24"/>
          <w:szCs w:val="24"/>
          <w:lang w:val="en-US" w:eastAsia="zh-CN" w:bidi="ar-SA"/>
          <w14:textFill>
            <w14:solidFill>
              <w14:schemeClr w14:val="tx1"/>
            </w14:solidFill>
          </w14:textFill>
        </w:rPr>
        <w:t>12万元。</w:t>
      </w:r>
    </w:p>
    <w:p w14:paraId="1A1C60F0">
      <w:pPr>
        <w:pStyle w:val="3"/>
        <w:pageBreakBefore w:val="0"/>
        <w:kinsoku/>
        <w:wordWrap/>
        <w:overflowPunct/>
        <w:topLinePunct w:val="0"/>
        <w:autoSpaceDE/>
        <w:autoSpaceDN/>
        <w:bidi w:val="0"/>
        <w:spacing w:before="0" w:after="0" w:line="360" w:lineRule="auto"/>
        <w:rPr>
          <w:rFonts w:ascii="宋体" w:hAnsi="宋体" w:eastAsia="宋体"/>
          <w:sz w:val="24"/>
          <w:szCs w:val="24"/>
        </w:rPr>
      </w:pPr>
      <w:r>
        <w:rPr>
          <w:rFonts w:hint="eastAsia" w:ascii="宋体" w:hAnsi="宋体" w:eastAsia="宋体"/>
          <w:sz w:val="24"/>
          <w:szCs w:val="24"/>
        </w:rPr>
        <w:t>二、</w:t>
      </w:r>
      <w:r>
        <w:rPr>
          <w:rFonts w:hint="eastAsia" w:ascii="宋体" w:hAnsi="宋体" w:eastAsia="宋体"/>
          <w:sz w:val="24"/>
          <w:szCs w:val="24"/>
          <w:lang w:val="en-US" w:eastAsia="zh-CN"/>
        </w:rPr>
        <w:t>询价</w:t>
      </w:r>
      <w:r>
        <w:rPr>
          <w:rFonts w:hint="eastAsia" w:ascii="宋体" w:hAnsi="宋体" w:eastAsia="宋体"/>
          <w:sz w:val="24"/>
          <w:szCs w:val="24"/>
        </w:rPr>
        <w:t>文件、合同</w:t>
      </w:r>
      <w:bookmarkEnd w:id="1"/>
    </w:p>
    <w:p w14:paraId="2821336B">
      <w:pPr>
        <w:pageBreakBefore w:val="0"/>
        <w:kinsoku/>
        <w:wordWrap/>
        <w:overflowPunct/>
        <w:topLinePunct w:val="0"/>
        <w:autoSpaceDE/>
        <w:autoSpaceDN/>
        <w:bidi w:val="0"/>
        <w:spacing w:line="360" w:lineRule="auto"/>
        <w:ind w:firstLine="480" w:firstLineChars="200"/>
        <w:rPr>
          <w:rFonts w:ascii="宋体"/>
          <w:sz w:val="24"/>
        </w:rPr>
      </w:pPr>
      <w:bookmarkStart w:id="2" w:name="_Toc281547693"/>
      <w:r>
        <w:rPr>
          <w:rFonts w:hint="eastAsia" w:ascii="宋体" w:hAnsi="宋体"/>
          <w:sz w:val="24"/>
        </w:rPr>
        <w:t>本</w:t>
      </w:r>
      <w:r>
        <w:rPr>
          <w:rFonts w:hint="eastAsia" w:ascii="宋体" w:hAnsi="宋体"/>
          <w:sz w:val="24"/>
          <w:lang w:val="en-US" w:eastAsia="zh-CN"/>
        </w:rPr>
        <w:t>询价</w:t>
      </w:r>
      <w:r>
        <w:rPr>
          <w:rFonts w:hint="eastAsia" w:ascii="宋体" w:hAnsi="宋体"/>
          <w:sz w:val="24"/>
        </w:rPr>
        <w:t>文件是采购人编制，是被邀请人编制</w:t>
      </w:r>
      <w:r>
        <w:rPr>
          <w:rFonts w:hint="eastAsia" w:ascii="宋体" w:hAnsi="宋体"/>
          <w:sz w:val="24"/>
          <w:lang w:val="en-US" w:eastAsia="zh-CN"/>
        </w:rPr>
        <w:t>询价</w:t>
      </w:r>
      <w:r>
        <w:rPr>
          <w:rFonts w:hint="eastAsia" w:ascii="宋体" w:hAnsi="宋体"/>
          <w:sz w:val="24"/>
        </w:rPr>
        <w:t>应答文件的主要依据。</w:t>
      </w:r>
    </w:p>
    <w:p w14:paraId="3E8111CC">
      <w:pPr>
        <w:pageBreakBefore w:val="0"/>
        <w:kinsoku/>
        <w:wordWrap/>
        <w:overflowPunct/>
        <w:topLinePunct w:val="0"/>
        <w:autoSpaceDE/>
        <w:autoSpaceDN/>
        <w:bidi w:val="0"/>
        <w:spacing w:line="360" w:lineRule="auto"/>
        <w:ind w:firstLine="480" w:firstLineChars="200"/>
        <w:rPr>
          <w:rFonts w:ascii="宋体"/>
          <w:sz w:val="24"/>
        </w:rPr>
      </w:pPr>
      <w:r>
        <w:rPr>
          <w:rFonts w:hint="eastAsia" w:ascii="宋体" w:hAnsi="宋体"/>
          <w:snapToGrid w:val="0"/>
          <w:sz w:val="24"/>
        </w:rPr>
        <w:t>1、合同是</w:t>
      </w:r>
      <w:r>
        <w:rPr>
          <w:rFonts w:hint="eastAsia" w:ascii="宋体" w:hAnsi="宋体"/>
          <w:sz w:val="24"/>
        </w:rPr>
        <w:t>采购人</w:t>
      </w:r>
      <w:r>
        <w:rPr>
          <w:rFonts w:hint="eastAsia" w:ascii="宋体" w:hAnsi="宋体"/>
          <w:snapToGrid w:val="0"/>
          <w:sz w:val="24"/>
        </w:rPr>
        <w:t>与</w:t>
      </w:r>
      <w:r>
        <w:rPr>
          <w:rFonts w:hint="eastAsia" w:ascii="宋体" w:hAnsi="宋体"/>
          <w:sz w:val="24"/>
        </w:rPr>
        <w:t>被邀请人</w:t>
      </w:r>
      <w:r>
        <w:rPr>
          <w:rFonts w:hint="eastAsia" w:ascii="宋体" w:hAnsi="宋体"/>
          <w:snapToGrid w:val="0"/>
          <w:sz w:val="24"/>
        </w:rPr>
        <w:t>共同以</w:t>
      </w:r>
      <w:r>
        <w:rPr>
          <w:rFonts w:hint="eastAsia" w:ascii="宋体" w:hAnsi="宋体"/>
          <w:sz w:val="24"/>
          <w:lang w:val="en-US" w:eastAsia="zh-CN"/>
        </w:rPr>
        <w:t>询价</w:t>
      </w:r>
      <w:r>
        <w:rPr>
          <w:rFonts w:hint="eastAsia" w:ascii="宋体" w:hAnsi="宋体"/>
          <w:snapToGrid w:val="0"/>
          <w:sz w:val="24"/>
        </w:rPr>
        <w:t>文件、</w:t>
      </w:r>
      <w:r>
        <w:rPr>
          <w:rFonts w:hint="eastAsia" w:ascii="宋体" w:hAnsi="宋体"/>
          <w:sz w:val="24"/>
          <w:lang w:val="en-US" w:eastAsia="zh-CN"/>
        </w:rPr>
        <w:t>询价</w:t>
      </w:r>
      <w:r>
        <w:rPr>
          <w:rFonts w:hint="eastAsia" w:ascii="宋体" w:hAnsi="宋体"/>
          <w:snapToGrid w:val="0"/>
          <w:sz w:val="24"/>
        </w:rPr>
        <w:t>应</w:t>
      </w:r>
      <w:r>
        <w:rPr>
          <w:rFonts w:hint="eastAsia" w:ascii="宋体" w:hAnsi="宋体"/>
          <w:sz w:val="24"/>
        </w:rPr>
        <w:t>答</w:t>
      </w:r>
      <w:r>
        <w:rPr>
          <w:rFonts w:hint="eastAsia" w:ascii="宋体" w:hAnsi="宋体"/>
          <w:snapToGrid w:val="0"/>
          <w:sz w:val="24"/>
        </w:rPr>
        <w:t>文件为依据经过协商签订的具备法律效力的文件。</w:t>
      </w:r>
      <w:r>
        <w:rPr>
          <w:rFonts w:hint="eastAsia" w:ascii="宋体" w:hAnsi="宋体"/>
          <w:sz w:val="24"/>
          <w:lang w:val="en-US" w:eastAsia="zh-CN"/>
        </w:rPr>
        <w:t>询价</w:t>
      </w:r>
      <w:r>
        <w:rPr>
          <w:rFonts w:hint="eastAsia" w:ascii="宋体" w:hAnsi="宋体"/>
          <w:snapToGrid w:val="0"/>
          <w:sz w:val="24"/>
        </w:rPr>
        <w:t>文件、</w:t>
      </w:r>
      <w:r>
        <w:rPr>
          <w:rFonts w:hint="eastAsia" w:ascii="宋体" w:hAnsi="宋体"/>
          <w:sz w:val="24"/>
          <w:lang w:eastAsia="zh-CN"/>
        </w:rPr>
        <w:t>询价</w:t>
      </w:r>
      <w:r>
        <w:rPr>
          <w:rFonts w:hint="eastAsia" w:ascii="宋体" w:hAnsi="宋体"/>
          <w:sz w:val="24"/>
        </w:rPr>
        <w:t>应答文件</w:t>
      </w:r>
      <w:r>
        <w:rPr>
          <w:rFonts w:hint="eastAsia" w:ascii="宋体" w:hAnsi="宋体"/>
          <w:snapToGrid w:val="0"/>
          <w:sz w:val="24"/>
        </w:rPr>
        <w:t>及其共同确定的补充文件是合同的有效组成部分，与合同具有同等的法律效力；</w:t>
      </w:r>
    </w:p>
    <w:p w14:paraId="24E1F886">
      <w:pPr>
        <w:pageBreakBefore w:val="0"/>
        <w:kinsoku/>
        <w:wordWrap/>
        <w:overflowPunct/>
        <w:topLinePunct w:val="0"/>
        <w:autoSpaceDE/>
        <w:autoSpaceDN/>
        <w:bidi w:val="0"/>
        <w:spacing w:line="360" w:lineRule="auto"/>
        <w:ind w:left="480"/>
        <w:rPr>
          <w:rFonts w:ascii="宋体"/>
          <w:snapToGrid w:val="0"/>
          <w:sz w:val="24"/>
        </w:rPr>
      </w:pPr>
      <w:r>
        <w:rPr>
          <w:rFonts w:hint="eastAsia" w:ascii="宋体" w:hAnsi="宋体"/>
          <w:snapToGrid w:val="0"/>
          <w:sz w:val="24"/>
        </w:rPr>
        <w:t>2、本次</w:t>
      </w:r>
      <w:r>
        <w:rPr>
          <w:rFonts w:hint="eastAsia" w:ascii="宋体" w:hAnsi="宋体"/>
          <w:sz w:val="24"/>
          <w:lang w:eastAsia="zh-CN"/>
        </w:rPr>
        <w:t>询价</w:t>
      </w:r>
      <w:r>
        <w:rPr>
          <w:rFonts w:hint="eastAsia" w:ascii="宋体" w:hAnsi="宋体"/>
          <w:sz w:val="24"/>
        </w:rPr>
        <w:t>文件</w:t>
      </w:r>
      <w:r>
        <w:rPr>
          <w:rFonts w:hint="eastAsia" w:ascii="宋体" w:hAnsi="宋体"/>
          <w:snapToGrid w:val="0"/>
          <w:sz w:val="24"/>
        </w:rPr>
        <w:t>只向被江阴农商行邀请人发放；</w:t>
      </w:r>
    </w:p>
    <w:p w14:paraId="76492F82">
      <w:pPr>
        <w:pageBreakBefore w:val="0"/>
        <w:kinsoku/>
        <w:wordWrap/>
        <w:overflowPunct/>
        <w:topLinePunct w:val="0"/>
        <w:autoSpaceDE/>
        <w:autoSpaceDN/>
        <w:bidi w:val="0"/>
        <w:spacing w:line="360" w:lineRule="auto"/>
        <w:ind w:left="480"/>
        <w:rPr>
          <w:rFonts w:ascii="宋体"/>
          <w:snapToGrid w:val="0"/>
          <w:sz w:val="24"/>
        </w:rPr>
      </w:pPr>
      <w:r>
        <w:rPr>
          <w:rFonts w:hint="eastAsia" w:ascii="宋体" w:hAnsi="宋体"/>
          <w:snapToGrid w:val="0"/>
          <w:sz w:val="24"/>
        </w:rPr>
        <w:t>3、由本次</w:t>
      </w:r>
      <w:r>
        <w:rPr>
          <w:rFonts w:hint="eastAsia" w:ascii="宋体" w:hAnsi="宋体"/>
          <w:sz w:val="24"/>
          <w:lang w:eastAsia="zh-CN"/>
        </w:rPr>
        <w:t>询价</w:t>
      </w:r>
      <w:r>
        <w:rPr>
          <w:rFonts w:hint="eastAsia" w:ascii="宋体" w:hAnsi="宋体"/>
          <w:snapToGrid w:val="0"/>
          <w:sz w:val="24"/>
        </w:rPr>
        <w:t>产生的合同受中华人民共和国法律制约和保护；</w:t>
      </w:r>
    </w:p>
    <w:p w14:paraId="628A78C0">
      <w:pPr>
        <w:pageBreakBefore w:val="0"/>
        <w:kinsoku/>
        <w:wordWrap/>
        <w:overflowPunct/>
        <w:topLinePunct w:val="0"/>
        <w:autoSpaceDE/>
        <w:autoSpaceDN/>
        <w:bidi w:val="0"/>
        <w:spacing w:line="360" w:lineRule="auto"/>
        <w:ind w:left="480"/>
        <w:rPr>
          <w:rFonts w:ascii="宋体"/>
          <w:snapToGrid w:val="0"/>
          <w:sz w:val="24"/>
        </w:rPr>
      </w:pPr>
      <w:r>
        <w:rPr>
          <w:rFonts w:hint="eastAsia" w:ascii="宋体" w:hAnsi="宋体"/>
          <w:snapToGrid w:val="0"/>
          <w:sz w:val="24"/>
        </w:rPr>
        <w:t>4、本</w:t>
      </w:r>
      <w:r>
        <w:rPr>
          <w:rFonts w:hint="eastAsia" w:ascii="宋体" w:hAnsi="宋体"/>
          <w:snapToGrid w:val="0"/>
          <w:sz w:val="24"/>
          <w:lang w:eastAsia="zh-CN"/>
        </w:rPr>
        <w:t>询价</w:t>
      </w:r>
      <w:r>
        <w:rPr>
          <w:rFonts w:hint="eastAsia" w:ascii="宋体" w:hAnsi="宋体"/>
          <w:snapToGrid w:val="0"/>
          <w:sz w:val="24"/>
        </w:rPr>
        <w:t>文件的解释权属江苏江阴农村商业银行股份有限公司。</w:t>
      </w:r>
    </w:p>
    <w:p w14:paraId="61C495D1">
      <w:pPr>
        <w:pStyle w:val="3"/>
        <w:pageBreakBefore w:val="0"/>
        <w:kinsoku/>
        <w:wordWrap/>
        <w:overflowPunct/>
        <w:topLinePunct w:val="0"/>
        <w:autoSpaceDE/>
        <w:autoSpaceDN/>
        <w:bidi w:val="0"/>
        <w:spacing w:before="0" w:after="0" w:line="360" w:lineRule="auto"/>
        <w:rPr>
          <w:rStyle w:val="23"/>
          <w:rFonts w:ascii="宋体" w:hAnsi="宋体"/>
          <w:b w:val="0"/>
          <w:bCs w:val="0"/>
          <w:sz w:val="24"/>
          <w:szCs w:val="24"/>
        </w:rPr>
      </w:pPr>
      <w:r>
        <w:rPr>
          <w:rFonts w:hint="eastAsia" w:ascii="宋体" w:hAnsi="宋体" w:eastAsia="宋体"/>
          <w:sz w:val="24"/>
          <w:szCs w:val="24"/>
        </w:rPr>
        <w:t>三、被邀请人</w:t>
      </w:r>
    </w:p>
    <w:p w14:paraId="577B01BF">
      <w:pPr>
        <w:pageBreakBefore w:val="0"/>
        <w:kinsoku/>
        <w:wordWrap/>
        <w:overflowPunct/>
        <w:topLinePunct w:val="0"/>
        <w:autoSpaceDE/>
        <w:autoSpaceDN/>
        <w:bidi w:val="0"/>
        <w:spacing w:line="360" w:lineRule="auto"/>
        <w:ind w:firstLine="480" w:firstLineChars="200"/>
        <w:rPr>
          <w:rFonts w:ascii="宋体" w:hAnsi="宋体"/>
          <w:sz w:val="24"/>
        </w:rPr>
      </w:pPr>
      <w:r>
        <w:rPr>
          <w:rFonts w:hint="eastAsia" w:ascii="宋体" w:hAnsi="宋体"/>
          <w:sz w:val="24"/>
        </w:rPr>
        <w:t>1、采购人只接受被邀请人的合格的</w:t>
      </w:r>
      <w:r>
        <w:rPr>
          <w:rFonts w:hint="eastAsia" w:ascii="宋体" w:hAnsi="宋体"/>
          <w:sz w:val="24"/>
          <w:lang w:eastAsia="zh-CN"/>
        </w:rPr>
        <w:t>询价</w:t>
      </w:r>
      <w:r>
        <w:rPr>
          <w:rFonts w:hint="eastAsia" w:ascii="宋体" w:hAnsi="宋体"/>
          <w:sz w:val="24"/>
        </w:rPr>
        <w:t>应答文件，不接受被邀请人子公司或委托其他代理、或联合体等前来投递的任何</w:t>
      </w:r>
      <w:r>
        <w:rPr>
          <w:rFonts w:hint="eastAsia" w:ascii="宋体" w:hAnsi="宋体"/>
          <w:sz w:val="24"/>
          <w:lang w:eastAsia="zh-CN"/>
        </w:rPr>
        <w:t>询价</w:t>
      </w:r>
      <w:r>
        <w:rPr>
          <w:rFonts w:hint="eastAsia" w:ascii="宋体" w:hAnsi="宋体"/>
          <w:sz w:val="24"/>
        </w:rPr>
        <w:t>应答文件。</w:t>
      </w:r>
    </w:p>
    <w:p w14:paraId="6F05A8AC">
      <w:pPr>
        <w:pageBreakBefore w:val="0"/>
        <w:kinsoku/>
        <w:wordWrap/>
        <w:overflowPunct/>
        <w:topLinePunct w:val="0"/>
        <w:autoSpaceDE/>
        <w:autoSpaceDN/>
        <w:bidi w:val="0"/>
        <w:spacing w:line="360" w:lineRule="auto"/>
        <w:ind w:firstLine="480" w:firstLineChars="200"/>
        <w:rPr>
          <w:rFonts w:ascii="宋体" w:hAnsi="宋体"/>
          <w:sz w:val="24"/>
        </w:rPr>
      </w:pPr>
      <w:r>
        <w:rPr>
          <w:rFonts w:hint="eastAsia" w:ascii="宋体" w:hAnsi="宋体"/>
          <w:sz w:val="24"/>
        </w:rPr>
        <w:t>2、被邀请人取得</w:t>
      </w:r>
      <w:r>
        <w:rPr>
          <w:rFonts w:hint="eastAsia" w:ascii="宋体" w:hAnsi="宋体"/>
          <w:sz w:val="24"/>
          <w:lang w:eastAsia="zh-CN"/>
        </w:rPr>
        <w:t>询价</w:t>
      </w:r>
      <w:r>
        <w:rPr>
          <w:rFonts w:hint="eastAsia" w:ascii="宋体" w:hAnsi="宋体"/>
          <w:sz w:val="24"/>
        </w:rPr>
        <w:t>文件后放弃的，应在</w:t>
      </w:r>
      <w:r>
        <w:rPr>
          <w:rFonts w:hint="eastAsia" w:ascii="宋体" w:hAnsi="宋体"/>
          <w:sz w:val="24"/>
          <w:lang w:val="en-US" w:eastAsia="zh-CN"/>
        </w:rPr>
        <w:t>应答文件接收截止</w:t>
      </w:r>
      <w:r>
        <w:rPr>
          <w:rFonts w:hint="eastAsia" w:ascii="宋体" w:hAnsi="宋体"/>
          <w:sz w:val="24"/>
        </w:rPr>
        <w:t>日前</w:t>
      </w:r>
      <w:r>
        <w:rPr>
          <w:rFonts w:ascii="宋体" w:hAnsi="宋体"/>
          <w:sz w:val="24"/>
        </w:rPr>
        <w:t>1</w:t>
      </w:r>
      <w:r>
        <w:rPr>
          <w:rFonts w:hint="eastAsia" w:ascii="宋体" w:hAnsi="宋体"/>
          <w:sz w:val="24"/>
        </w:rPr>
        <w:t>天内以书面方式告知邀请人。</w:t>
      </w:r>
    </w:p>
    <w:p w14:paraId="1BBBFAA3">
      <w:pPr>
        <w:pageBreakBefore w:val="0"/>
        <w:kinsoku/>
        <w:wordWrap/>
        <w:overflowPunct/>
        <w:topLinePunct w:val="0"/>
        <w:autoSpaceDE/>
        <w:autoSpaceDN/>
        <w:bidi w:val="0"/>
        <w:spacing w:line="360" w:lineRule="auto"/>
        <w:ind w:firstLine="480" w:firstLineChars="200"/>
        <w:rPr>
          <w:rFonts w:ascii="宋体" w:hAnsi="宋体"/>
          <w:sz w:val="24"/>
        </w:rPr>
      </w:pPr>
      <w:r>
        <w:rPr>
          <w:rFonts w:hint="eastAsia" w:ascii="宋体" w:hAnsi="宋体"/>
          <w:sz w:val="24"/>
        </w:rPr>
        <w:t>3、采购人与被邀请人通过</w:t>
      </w:r>
      <w:r>
        <w:rPr>
          <w:rFonts w:hint="eastAsia" w:ascii="宋体" w:hAnsi="宋体"/>
          <w:sz w:val="24"/>
          <w:lang w:eastAsia="zh-CN"/>
        </w:rPr>
        <w:t>询价</w:t>
      </w:r>
      <w:r>
        <w:rPr>
          <w:rFonts w:hint="eastAsia" w:ascii="宋体" w:hAnsi="宋体"/>
          <w:sz w:val="24"/>
        </w:rPr>
        <w:t>签订合同后，被邀请人不得转包，否则将视为违约并自动中止合同。</w:t>
      </w:r>
    </w:p>
    <w:p w14:paraId="62F0528D">
      <w:pPr>
        <w:pStyle w:val="3"/>
        <w:pageBreakBefore w:val="0"/>
        <w:kinsoku/>
        <w:wordWrap/>
        <w:overflowPunct/>
        <w:topLinePunct w:val="0"/>
        <w:autoSpaceDE/>
        <w:autoSpaceDN/>
        <w:bidi w:val="0"/>
        <w:spacing w:before="0" w:after="0" w:line="360" w:lineRule="auto"/>
        <w:rPr>
          <w:rFonts w:ascii="宋体" w:hAnsi="宋体" w:eastAsia="宋体"/>
          <w:sz w:val="24"/>
          <w:szCs w:val="24"/>
        </w:rPr>
      </w:pPr>
      <w:r>
        <w:rPr>
          <w:rFonts w:hint="eastAsia" w:ascii="宋体" w:hAnsi="宋体" w:eastAsia="宋体"/>
          <w:sz w:val="24"/>
          <w:szCs w:val="24"/>
        </w:rPr>
        <w:t>四、费用</w:t>
      </w:r>
    </w:p>
    <w:p w14:paraId="22108D06">
      <w:pPr>
        <w:pageBreakBefore w:val="0"/>
        <w:kinsoku/>
        <w:wordWrap/>
        <w:overflowPunct/>
        <w:topLinePunct w:val="0"/>
        <w:autoSpaceDE/>
        <w:autoSpaceDN/>
        <w:bidi w:val="0"/>
        <w:spacing w:line="360" w:lineRule="auto"/>
        <w:ind w:firstLine="480" w:firstLineChars="200"/>
        <w:rPr>
          <w:rFonts w:ascii="宋体"/>
          <w:sz w:val="24"/>
        </w:rPr>
      </w:pPr>
      <w:r>
        <w:rPr>
          <w:rFonts w:hint="eastAsia" w:ascii="宋体" w:hAnsi="宋体"/>
          <w:sz w:val="24"/>
        </w:rPr>
        <w:t>被邀请人在准备和参加</w:t>
      </w:r>
      <w:r>
        <w:rPr>
          <w:rFonts w:hint="eastAsia" w:ascii="宋体" w:hAnsi="宋体"/>
          <w:sz w:val="24"/>
          <w:lang w:eastAsia="zh-CN"/>
        </w:rPr>
        <w:t>询价</w:t>
      </w:r>
      <w:r>
        <w:rPr>
          <w:rFonts w:hint="eastAsia" w:ascii="宋体" w:hAnsi="宋体"/>
          <w:sz w:val="24"/>
        </w:rPr>
        <w:t>过程中产生的一切费用，不论结果如何，均由被邀请人自行负担。</w:t>
      </w:r>
    </w:p>
    <w:p w14:paraId="4ACF200A">
      <w:pPr>
        <w:pStyle w:val="3"/>
        <w:pageBreakBefore w:val="0"/>
        <w:kinsoku/>
        <w:wordWrap/>
        <w:overflowPunct/>
        <w:topLinePunct w:val="0"/>
        <w:autoSpaceDE/>
        <w:autoSpaceDN/>
        <w:bidi w:val="0"/>
        <w:spacing w:before="0" w:after="0" w:line="360" w:lineRule="auto"/>
        <w:rPr>
          <w:rFonts w:ascii="宋体" w:hAnsi="宋体" w:eastAsia="宋体"/>
          <w:sz w:val="24"/>
          <w:szCs w:val="24"/>
        </w:rPr>
      </w:pPr>
      <w:r>
        <w:rPr>
          <w:rFonts w:hint="eastAsia" w:ascii="宋体" w:hAnsi="宋体" w:eastAsia="宋体"/>
          <w:sz w:val="24"/>
          <w:szCs w:val="24"/>
        </w:rPr>
        <w:t>五、</w:t>
      </w:r>
      <w:r>
        <w:rPr>
          <w:rFonts w:hint="eastAsia" w:ascii="宋体" w:hAnsi="宋体" w:eastAsia="宋体"/>
          <w:sz w:val="24"/>
          <w:szCs w:val="24"/>
          <w:lang w:val="en-US" w:eastAsia="zh-CN"/>
        </w:rPr>
        <w:t>应答</w:t>
      </w:r>
      <w:r>
        <w:rPr>
          <w:rFonts w:hint="eastAsia" w:ascii="宋体" w:hAnsi="宋体" w:eastAsia="宋体"/>
          <w:sz w:val="24"/>
          <w:szCs w:val="24"/>
        </w:rPr>
        <w:t>文件的构成</w:t>
      </w:r>
    </w:p>
    <w:p w14:paraId="6D60003B">
      <w:pPr>
        <w:pageBreakBefore w:val="0"/>
        <w:kinsoku/>
        <w:wordWrap/>
        <w:overflowPunct/>
        <w:topLinePunct w:val="0"/>
        <w:autoSpaceDE/>
        <w:autoSpaceDN/>
        <w:bidi w:val="0"/>
        <w:spacing w:line="360" w:lineRule="auto"/>
        <w:ind w:firstLine="480" w:firstLineChars="200"/>
        <w:rPr>
          <w:rFonts w:ascii="宋体" w:hAnsi="宋体"/>
          <w:sz w:val="24"/>
        </w:rPr>
      </w:pPr>
      <w:r>
        <w:rPr>
          <w:rFonts w:hint="eastAsia" w:ascii="宋体" w:hAnsi="宋体"/>
          <w:sz w:val="24"/>
          <w:lang w:eastAsia="zh-CN"/>
        </w:rPr>
        <w:t>询价</w:t>
      </w:r>
      <w:r>
        <w:rPr>
          <w:rFonts w:hint="eastAsia" w:ascii="宋体" w:hAnsi="宋体"/>
          <w:sz w:val="24"/>
        </w:rPr>
        <w:t>应答文件正本</w:t>
      </w:r>
      <w:r>
        <w:rPr>
          <w:rFonts w:hint="eastAsia" w:ascii="宋体" w:hAnsi="宋体"/>
          <w:sz w:val="24"/>
          <w:lang w:val="en-US" w:eastAsia="zh-CN"/>
        </w:rPr>
        <w:t>一本</w:t>
      </w:r>
      <w:r>
        <w:rPr>
          <w:rFonts w:hint="eastAsia" w:ascii="宋体" w:hAnsi="宋体"/>
          <w:sz w:val="24"/>
        </w:rPr>
        <w:t>，应包括下列部分：</w:t>
      </w:r>
    </w:p>
    <w:p w14:paraId="7C73F6EE">
      <w:pPr>
        <w:pageBreakBefore w:val="0"/>
        <w:kinsoku/>
        <w:wordWrap/>
        <w:overflowPunct/>
        <w:topLinePunct w:val="0"/>
        <w:autoSpaceDE/>
        <w:autoSpaceDN/>
        <w:bidi w:val="0"/>
        <w:spacing w:line="360" w:lineRule="auto"/>
        <w:ind w:firstLine="480" w:firstLineChars="200"/>
        <w:rPr>
          <w:rFonts w:hint="eastAsia" w:ascii="宋体" w:hAnsi="宋体" w:eastAsia="宋体" w:cs="宋体"/>
          <w:sz w:val="24"/>
        </w:rPr>
      </w:pPr>
      <w:r>
        <w:rPr>
          <w:rFonts w:hint="eastAsia" w:ascii="宋体" w:hAnsi="宋体" w:eastAsia="宋体" w:cs="宋体"/>
          <w:sz w:val="24"/>
        </w:rPr>
        <w:t>1、</w:t>
      </w:r>
      <w:r>
        <w:rPr>
          <w:rFonts w:hint="eastAsia" w:ascii="宋体" w:hAnsi="宋体" w:cs="宋体"/>
          <w:sz w:val="24"/>
          <w:lang w:eastAsia="zh-CN"/>
        </w:rPr>
        <w:t>询价</w:t>
      </w:r>
      <w:r>
        <w:rPr>
          <w:rFonts w:hint="eastAsia" w:ascii="宋体" w:hAnsi="宋体" w:eastAsia="宋体" w:cs="宋体"/>
          <w:sz w:val="24"/>
        </w:rPr>
        <w:t>应答函（格式见附件2）</w:t>
      </w:r>
    </w:p>
    <w:p w14:paraId="087DD261">
      <w:pPr>
        <w:pageBreakBefore w:val="0"/>
        <w:kinsoku/>
        <w:wordWrap/>
        <w:overflowPunct/>
        <w:topLinePunct w:val="0"/>
        <w:autoSpaceDE/>
        <w:autoSpaceDN/>
        <w:bidi w:val="0"/>
        <w:spacing w:line="360" w:lineRule="auto"/>
        <w:ind w:firstLine="480" w:firstLineChars="200"/>
        <w:rPr>
          <w:rFonts w:hint="eastAsia" w:ascii="宋体" w:hAnsi="宋体" w:eastAsia="宋体" w:cs="宋体"/>
          <w:sz w:val="24"/>
        </w:rPr>
      </w:pPr>
      <w:r>
        <w:rPr>
          <w:rFonts w:hint="eastAsia" w:ascii="宋体" w:hAnsi="宋体" w:eastAsia="宋体" w:cs="宋体"/>
          <w:sz w:val="24"/>
        </w:rPr>
        <w:t>2、报价一览表（格式见附件3）</w:t>
      </w:r>
    </w:p>
    <w:p w14:paraId="4CB381E8">
      <w:pPr>
        <w:pageBreakBefore w:val="0"/>
        <w:tabs>
          <w:tab w:val="left" w:pos="425"/>
          <w:tab w:val="left" w:pos="1060"/>
        </w:tabs>
        <w:kinsoku/>
        <w:wordWrap/>
        <w:overflowPunct/>
        <w:topLinePunct w:val="0"/>
        <w:autoSpaceDE/>
        <w:autoSpaceDN/>
        <w:bidi w:val="0"/>
        <w:spacing w:line="360" w:lineRule="auto"/>
        <w:ind w:right="-153" w:rightChars="-73" w:firstLine="480" w:firstLineChars="200"/>
        <w:jc w:val="left"/>
        <w:rPr>
          <w:rFonts w:hint="eastAsia" w:ascii="宋体" w:hAnsi="宋体" w:eastAsia="宋体" w:cs="宋体"/>
          <w:sz w:val="24"/>
        </w:rPr>
      </w:pPr>
      <w:r>
        <w:rPr>
          <w:rFonts w:hint="eastAsia" w:ascii="宋体" w:hAnsi="宋体" w:eastAsia="宋体" w:cs="宋体"/>
          <w:sz w:val="24"/>
        </w:rPr>
        <w:t>3、</w:t>
      </w:r>
      <w:r>
        <w:rPr>
          <w:rFonts w:hint="eastAsia" w:ascii="宋体" w:hAnsi="宋体" w:cs="宋体"/>
          <w:kern w:val="0"/>
          <w:sz w:val="24"/>
        </w:rPr>
        <w:t>法人授权委托书</w:t>
      </w:r>
      <w:r>
        <w:rPr>
          <w:rFonts w:hint="eastAsia" w:ascii="宋体" w:hAnsi="宋体" w:eastAsia="宋体" w:cs="宋体"/>
          <w:sz w:val="24"/>
          <w:lang w:val="en-US" w:eastAsia="zh-CN"/>
        </w:rPr>
        <w:t>及身份证复印件</w:t>
      </w:r>
      <w:r>
        <w:rPr>
          <w:rFonts w:hint="eastAsia" w:ascii="宋体" w:hAnsi="宋体" w:cs="宋体"/>
          <w:kern w:val="0"/>
          <w:sz w:val="24"/>
        </w:rPr>
        <w:t>（格式见附件）</w:t>
      </w:r>
      <w:r>
        <w:rPr>
          <w:rFonts w:hint="eastAsia" w:ascii="宋体" w:hAnsi="宋体" w:cs="宋体"/>
          <w:sz w:val="24"/>
          <w:lang w:eastAsia="zh-CN"/>
        </w:rPr>
        <w:t>（</w:t>
      </w:r>
      <w:r>
        <w:rPr>
          <w:rFonts w:hint="eastAsia" w:ascii="宋体" w:hAnsi="宋体" w:eastAsia="宋体" w:cs="宋体"/>
          <w:color w:val="000000" w:themeColor="text1"/>
          <w:sz w:val="24"/>
          <w14:textFill>
            <w14:solidFill>
              <w14:schemeClr w14:val="tx1"/>
            </w14:solidFill>
          </w14:textFill>
        </w:rPr>
        <w:t>法定代表人亲自参加投标的</w:t>
      </w:r>
      <w:r>
        <w:rPr>
          <w:rFonts w:hint="eastAsia" w:ascii="宋体" w:hAnsi="宋体" w:cs="宋体"/>
          <w:color w:val="000000" w:themeColor="text1"/>
          <w:sz w:val="24"/>
          <w:lang w:val="en-US" w:eastAsia="zh-CN"/>
          <w14:textFill>
            <w14:solidFill>
              <w14:schemeClr w14:val="tx1"/>
            </w14:solidFill>
          </w14:textFill>
        </w:rPr>
        <w:t>须附身份证复印件</w:t>
      </w:r>
      <w:r>
        <w:rPr>
          <w:rFonts w:hint="eastAsia" w:ascii="宋体" w:hAnsi="宋体" w:eastAsia="宋体" w:cs="宋体"/>
          <w:color w:val="000000" w:themeColor="text1"/>
          <w:sz w:val="24"/>
          <w14:textFill>
            <w14:solidFill>
              <w14:schemeClr w14:val="tx1"/>
            </w14:solidFill>
          </w14:textFill>
        </w:rPr>
        <w:t>）</w:t>
      </w:r>
    </w:p>
    <w:p w14:paraId="21B5D9E1">
      <w:pPr>
        <w:pageBreakBefore w:val="0"/>
        <w:kinsoku/>
        <w:wordWrap/>
        <w:overflowPunct/>
        <w:topLinePunct w:val="0"/>
        <w:autoSpaceDE/>
        <w:autoSpaceDN/>
        <w:bidi w:val="0"/>
        <w:spacing w:line="360" w:lineRule="auto"/>
        <w:ind w:firstLine="480" w:firstLineChars="200"/>
        <w:rPr>
          <w:rFonts w:hint="eastAsia" w:ascii="宋体" w:hAnsi="宋体" w:eastAsia="宋体" w:cs="宋体"/>
          <w:color w:val="000000" w:themeColor="text1"/>
          <w:kern w:val="0"/>
          <w:sz w:val="24"/>
          <w:highlight w:val="none"/>
          <w14:textFill>
            <w14:solidFill>
              <w14:schemeClr w14:val="tx1"/>
            </w14:solidFill>
          </w14:textFill>
        </w:rPr>
      </w:pPr>
      <w:r>
        <w:rPr>
          <w:rFonts w:hint="eastAsia" w:ascii="宋体" w:hAnsi="宋体" w:eastAsia="宋体" w:cs="宋体"/>
          <w:sz w:val="24"/>
        </w:rPr>
        <w:t>4、</w:t>
      </w:r>
      <w:r>
        <w:rPr>
          <w:rFonts w:hint="eastAsia" w:ascii="宋体" w:hAnsi="宋体" w:eastAsia="宋体" w:cs="宋体"/>
          <w:color w:val="000000" w:themeColor="text1"/>
          <w:kern w:val="0"/>
          <w:sz w:val="24"/>
          <w:highlight w:val="none"/>
          <w14:textFill>
            <w14:solidFill>
              <w14:schemeClr w14:val="tx1"/>
            </w14:solidFill>
          </w14:textFill>
        </w:rPr>
        <w:t>营业执照</w:t>
      </w:r>
      <w:r>
        <w:rPr>
          <w:rFonts w:hint="eastAsia" w:ascii="宋体" w:hAnsi="宋体" w:cs="宋体"/>
          <w:color w:val="000000" w:themeColor="text1"/>
          <w:kern w:val="0"/>
          <w:sz w:val="24"/>
          <w:highlight w:val="none"/>
          <w:lang w:eastAsia="zh-CN"/>
          <w14:textFill>
            <w14:solidFill>
              <w14:schemeClr w14:val="tx1"/>
            </w14:solidFill>
          </w14:textFill>
        </w:rPr>
        <w:t>、</w:t>
      </w:r>
      <w:r>
        <w:rPr>
          <w:rFonts w:hint="eastAsia" w:ascii="宋体" w:hAnsi="宋体" w:eastAsia="宋体" w:cs="宋体"/>
          <w:color w:val="000000" w:themeColor="text1"/>
          <w:kern w:val="0"/>
          <w:sz w:val="24"/>
          <w:highlight w:val="none"/>
          <w14:textFill>
            <w14:solidFill>
              <w14:schemeClr w14:val="tx1"/>
            </w14:solidFill>
          </w14:textFill>
        </w:rPr>
        <w:t>企业资格证明材料复印件</w:t>
      </w:r>
    </w:p>
    <w:p w14:paraId="492A6517">
      <w:pPr>
        <w:pageBreakBefore w:val="0"/>
        <w:tabs>
          <w:tab w:val="left" w:pos="1060"/>
        </w:tabs>
        <w:kinsoku/>
        <w:wordWrap/>
        <w:overflowPunct/>
        <w:topLinePunct w:val="0"/>
        <w:autoSpaceDE/>
        <w:autoSpaceDN/>
        <w:bidi w:val="0"/>
        <w:spacing w:line="360" w:lineRule="auto"/>
        <w:ind w:right="-153" w:rightChars="-73" w:firstLine="480" w:firstLineChars="200"/>
        <w:jc w:val="left"/>
        <w:rPr>
          <w:rFonts w:hint="eastAsia"/>
          <w:lang w:eastAsia="zh-CN"/>
        </w:rPr>
      </w:pPr>
      <w:r>
        <w:rPr>
          <w:rFonts w:hint="eastAsia" w:ascii="宋体" w:hAnsi="宋体" w:eastAsia="宋体" w:cs="宋体"/>
          <w:color w:val="000000" w:themeColor="text1"/>
          <w:sz w:val="24"/>
          <w:highlight w:val="none"/>
          <w:lang w:val="en-US" w:eastAsia="zh-CN"/>
          <w14:textFill>
            <w14:solidFill>
              <w14:schemeClr w14:val="tx1"/>
            </w14:solidFill>
          </w14:textFill>
        </w:rPr>
        <w:t>5</w:t>
      </w:r>
      <w:r>
        <w:rPr>
          <w:rFonts w:hint="eastAsia" w:ascii="宋体" w:hAnsi="宋体" w:eastAsia="宋体" w:cs="宋体"/>
          <w:color w:val="000000" w:themeColor="text1"/>
          <w:sz w:val="24"/>
          <w:highlight w:val="none"/>
          <w14:textFill>
            <w14:solidFill>
              <w14:schemeClr w14:val="tx1"/>
            </w14:solidFill>
          </w14:textFill>
        </w:rPr>
        <w:t>、江苏</w:t>
      </w:r>
      <w:r>
        <w:rPr>
          <w:rFonts w:hint="eastAsia" w:ascii="宋体" w:hAnsi="宋体" w:eastAsia="宋体" w:cs="宋体"/>
          <w:sz w:val="24"/>
        </w:rPr>
        <w:t>江阴农村商业银行股份有限公司采购廉洁承诺书</w:t>
      </w:r>
      <w:r>
        <w:rPr>
          <w:rFonts w:hint="eastAsia" w:ascii="宋体" w:hAnsi="宋体" w:eastAsia="宋体" w:cs="宋体"/>
          <w:bCs/>
          <w:color w:val="000000"/>
          <w:sz w:val="24"/>
        </w:rPr>
        <w:t>（附件5）</w:t>
      </w:r>
      <w:r>
        <w:rPr>
          <w:rFonts w:hint="eastAsia" w:ascii="宋体" w:hAnsi="宋体" w:cs="宋体"/>
          <w:lang w:eastAsia="zh-CN"/>
        </w:rPr>
        <w:t>。</w:t>
      </w:r>
    </w:p>
    <w:p w14:paraId="64913F4F">
      <w:pPr>
        <w:pageBreakBefore w:val="0"/>
        <w:tabs>
          <w:tab w:val="left" w:pos="1060"/>
        </w:tabs>
        <w:kinsoku/>
        <w:wordWrap/>
        <w:overflowPunct/>
        <w:topLinePunct w:val="0"/>
        <w:autoSpaceDE/>
        <w:autoSpaceDN/>
        <w:bidi w:val="0"/>
        <w:spacing w:line="360" w:lineRule="auto"/>
        <w:ind w:right="-153" w:rightChars="-73" w:firstLine="480" w:firstLineChars="200"/>
        <w:jc w:val="left"/>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6、原厂销售授权书</w:t>
      </w:r>
      <w:r>
        <w:rPr>
          <w:rFonts w:hint="eastAsia" w:ascii="宋体" w:hAnsi="宋体" w:cs="宋体"/>
          <w:color w:val="000000" w:themeColor="text1"/>
          <w:sz w:val="24"/>
          <w:highlight w:val="none"/>
          <w:lang w:val="en-US" w:eastAsia="zh-CN"/>
          <w14:textFill>
            <w14:solidFill>
              <w14:schemeClr w14:val="tx1"/>
            </w14:solidFill>
          </w14:textFill>
        </w:rPr>
        <w:t>以及服务承诺书</w:t>
      </w:r>
      <w:r>
        <w:rPr>
          <w:rFonts w:hint="eastAsia" w:ascii="宋体" w:hAnsi="宋体" w:eastAsia="宋体" w:cs="宋体"/>
          <w:color w:val="000000" w:themeColor="text1"/>
          <w:sz w:val="24"/>
          <w:highlight w:val="none"/>
          <w:lang w:val="en-US" w:eastAsia="zh-CN"/>
          <w14:textFill>
            <w14:solidFill>
              <w14:schemeClr w14:val="tx1"/>
            </w14:solidFill>
          </w14:textFill>
        </w:rPr>
        <w:t>。</w:t>
      </w:r>
    </w:p>
    <w:p w14:paraId="2033099A">
      <w:pPr>
        <w:pageBreakBefore w:val="0"/>
        <w:tabs>
          <w:tab w:val="left" w:pos="1060"/>
        </w:tabs>
        <w:kinsoku/>
        <w:wordWrap/>
        <w:overflowPunct/>
        <w:topLinePunct w:val="0"/>
        <w:autoSpaceDE/>
        <w:autoSpaceDN/>
        <w:bidi w:val="0"/>
        <w:spacing w:line="360" w:lineRule="auto"/>
        <w:ind w:right="-153" w:rightChars="-73" w:firstLine="480" w:firstLineChars="200"/>
        <w:jc w:val="left"/>
        <w:rPr>
          <w:rFonts w:hint="eastAsia" w:ascii="宋体" w:hAnsi="宋体" w:cs="宋体"/>
          <w:bCs/>
          <w:sz w:val="24"/>
          <w:highlight w:val="none"/>
          <w:lang w:val="en-US" w:eastAsia="zh-CN"/>
        </w:rPr>
      </w:pPr>
      <w:r>
        <w:rPr>
          <w:rFonts w:hint="eastAsia" w:ascii="宋体" w:hAnsi="宋体" w:cs="宋体"/>
          <w:color w:val="000000" w:themeColor="text1"/>
          <w:sz w:val="24"/>
          <w:highlight w:val="none"/>
          <w:lang w:val="en-US" w:eastAsia="zh-CN"/>
          <w14:textFill>
            <w14:solidFill>
              <w14:schemeClr w14:val="tx1"/>
            </w14:solidFill>
          </w14:textFill>
        </w:rPr>
        <w:t>7、</w:t>
      </w:r>
      <w:r>
        <w:rPr>
          <w:rFonts w:hint="eastAsia" w:ascii="宋体" w:hAnsi="宋体" w:cs="宋体"/>
          <w:bCs/>
          <w:sz w:val="24"/>
          <w:highlight w:val="none"/>
          <w:lang w:val="en-US" w:eastAsia="zh-CN"/>
        </w:rPr>
        <w:t>UPS蓄电池产品的销售案例。</w:t>
      </w:r>
    </w:p>
    <w:p w14:paraId="598C5D07">
      <w:pPr>
        <w:pStyle w:val="8"/>
        <w:keepNext w:val="0"/>
        <w:keepLines w:val="0"/>
        <w:pageBreakBefore w:val="0"/>
        <w:widowControl w:val="0"/>
        <w:kinsoku/>
        <w:wordWrap/>
        <w:overflowPunct/>
        <w:topLinePunct w:val="0"/>
        <w:autoSpaceDE/>
        <w:autoSpaceDN/>
        <w:bidi w:val="0"/>
        <w:adjustRightInd w:val="0"/>
        <w:snapToGrid/>
        <w:spacing w:line="360" w:lineRule="auto"/>
        <w:ind w:left="420" w:right="34"/>
        <w:textAlignment w:val="baseline"/>
        <w:rPr>
          <w:rFonts w:hint="default" w:ascii="宋体" w:hAnsi="宋体" w:cs="宋体"/>
          <w:bCs/>
          <w:sz w:val="24"/>
          <w:highlight w:val="none"/>
          <w:lang w:val="en-US" w:eastAsia="zh-CN"/>
        </w:rPr>
      </w:pPr>
      <w:r>
        <w:rPr>
          <w:rFonts w:hint="eastAsia" w:ascii="宋体" w:hAnsi="宋体" w:cs="宋体"/>
          <w:bCs/>
          <w:sz w:val="24"/>
          <w:highlight w:val="none"/>
          <w:lang w:val="en-US" w:eastAsia="zh-CN"/>
        </w:rPr>
        <w:t>8、投标人在无锡本地或周边地区有分支机构或常驻办事机构的证明材料复印件。</w:t>
      </w:r>
    </w:p>
    <w:p w14:paraId="744023CB">
      <w:pPr>
        <w:pageBreakBefore w:val="0"/>
        <w:kinsoku/>
        <w:wordWrap/>
        <w:overflowPunct/>
        <w:topLinePunct w:val="0"/>
        <w:autoSpaceDE/>
        <w:autoSpaceDN/>
        <w:bidi w:val="0"/>
        <w:spacing w:line="360" w:lineRule="auto"/>
        <w:rPr>
          <w:rFonts w:hint="eastAsia" w:ascii="宋体" w:hAnsi="宋体" w:eastAsia="宋体" w:cs="宋体"/>
          <w:sz w:val="24"/>
          <w:szCs w:val="24"/>
          <w:lang w:val="en-US" w:eastAsia="zh-CN"/>
        </w:rPr>
      </w:pPr>
      <w:r>
        <w:rPr>
          <w:rFonts w:hint="eastAsia" w:ascii="宋体" w:hAnsi="宋体" w:eastAsia="宋体" w:cs="宋体"/>
          <w:b/>
          <w:bCs/>
          <w:color w:val="FF0000"/>
          <w:sz w:val="24"/>
          <w:lang w:val="en-US" w:eastAsia="zh-CN"/>
        </w:rPr>
        <w:t>注：所有复印件均需加盖单位公章</w:t>
      </w:r>
    </w:p>
    <w:p w14:paraId="3A02FE4A">
      <w:pPr>
        <w:pStyle w:val="3"/>
        <w:pageBreakBefore w:val="0"/>
        <w:kinsoku/>
        <w:wordWrap/>
        <w:overflowPunct/>
        <w:topLinePunct w:val="0"/>
        <w:autoSpaceDE/>
        <w:autoSpaceDN/>
        <w:bidi w:val="0"/>
        <w:spacing w:before="0" w:after="0" w:line="360" w:lineRule="auto"/>
        <w:rPr>
          <w:rFonts w:ascii="宋体" w:hAnsi="宋体" w:eastAsia="宋体"/>
          <w:sz w:val="24"/>
          <w:szCs w:val="24"/>
        </w:rPr>
      </w:pPr>
      <w:r>
        <w:rPr>
          <w:rFonts w:hint="eastAsia" w:ascii="宋体" w:hAnsi="宋体" w:eastAsia="宋体"/>
          <w:sz w:val="24"/>
          <w:szCs w:val="24"/>
        </w:rPr>
        <w:t>六、</w:t>
      </w:r>
      <w:r>
        <w:rPr>
          <w:rFonts w:hint="eastAsia" w:ascii="宋体" w:hAnsi="宋体" w:eastAsia="宋体"/>
          <w:sz w:val="24"/>
          <w:szCs w:val="24"/>
          <w:lang w:val="en-US" w:eastAsia="zh-CN"/>
        </w:rPr>
        <w:t>应答</w:t>
      </w:r>
      <w:r>
        <w:rPr>
          <w:rFonts w:hint="eastAsia" w:ascii="宋体" w:hAnsi="宋体" w:eastAsia="宋体"/>
          <w:sz w:val="24"/>
          <w:szCs w:val="24"/>
        </w:rPr>
        <w:t>文件的递交</w:t>
      </w:r>
      <w:bookmarkEnd w:id="2"/>
    </w:p>
    <w:p w14:paraId="36E4E44B">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outlineLvl w:val="9"/>
        <w:rPr>
          <w:rFonts w:hint="eastAsia" w:ascii="宋体" w:hAnsi="宋体" w:eastAsia="宋体" w:cs="宋体"/>
          <w:sz w:val="24"/>
          <w:lang w:eastAsia="zh-CN"/>
        </w:rPr>
      </w:pPr>
      <w:bookmarkStart w:id="3" w:name="_Toc281547694"/>
      <w:r>
        <w:rPr>
          <w:rFonts w:hint="eastAsia" w:ascii="宋体" w:hAnsi="宋体" w:eastAsia="宋体" w:cs="宋体"/>
          <w:sz w:val="24"/>
        </w:rPr>
        <w:t>1、</w:t>
      </w:r>
      <w:r>
        <w:rPr>
          <w:rFonts w:hint="eastAsia" w:ascii="宋体" w:hAnsi="宋体" w:cs="宋体"/>
          <w:sz w:val="24"/>
          <w:lang w:val="en-US" w:eastAsia="zh-CN"/>
        </w:rPr>
        <w:t>应答</w:t>
      </w:r>
      <w:r>
        <w:rPr>
          <w:rFonts w:hint="eastAsia" w:ascii="宋体" w:hAnsi="宋体" w:eastAsia="宋体" w:cs="宋体"/>
          <w:sz w:val="24"/>
          <w:lang w:eastAsia="zh-CN"/>
        </w:rPr>
        <w:t>文件编制：</w:t>
      </w:r>
    </w:p>
    <w:p w14:paraId="5F11636F">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outlineLvl w:val="9"/>
        <w:rPr>
          <w:rFonts w:hint="eastAsia" w:ascii="宋体" w:hAnsi="宋体" w:eastAsia="宋体" w:cs="宋体"/>
          <w:sz w:val="24"/>
          <w:lang w:val="en-US" w:eastAsia="zh-CN"/>
        </w:rPr>
      </w:pPr>
      <w:r>
        <w:rPr>
          <w:rFonts w:hint="eastAsia" w:ascii="宋体" w:hAnsi="宋体" w:eastAsia="宋体" w:cs="宋体"/>
          <w:sz w:val="24"/>
          <w:lang w:val="en-US" w:eastAsia="zh-CN"/>
        </w:rPr>
        <w:t>被邀请人须按提供的格式编制应答文件，包括封面、目录、内容等组成完成文件。</w:t>
      </w:r>
    </w:p>
    <w:p w14:paraId="4129B1A3">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outlineLvl w:val="9"/>
        <w:rPr>
          <w:rFonts w:hint="eastAsia" w:ascii="宋体" w:hAnsi="宋体" w:eastAsia="宋体" w:cs="宋体"/>
          <w:sz w:val="24"/>
        </w:rPr>
      </w:pPr>
      <w:r>
        <w:rPr>
          <w:rFonts w:hint="eastAsia" w:ascii="宋体" w:hAnsi="宋体" w:eastAsia="宋体" w:cs="宋体"/>
          <w:sz w:val="24"/>
        </w:rPr>
        <w:t>被邀请人</w:t>
      </w:r>
      <w:r>
        <w:rPr>
          <w:rFonts w:hint="eastAsia" w:ascii="宋体" w:hAnsi="宋体" w:eastAsia="宋体" w:cs="宋体"/>
          <w:sz w:val="24"/>
          <w:lang w:eastAsia="zh-CN"/>
        </w:rPr>
        <w:t>须</w:t>
      </w:r>
      <w:r>
        <w:rPr>
          <w:rFonts w:hint="eastAsia" w:ascii="宋体" w:hAnsi="宋体" w:eastAsia="宋体" w:cs="宋体"/>
          <w:sz w:val="24"/>
        </w:rPr>
        <w:t>将“应答文件”打印成A4纸面，</w:t>
      </w:r>
      <w:r>
        <w:rPr>
          <w:rFonts w:hint="eastAsia" w:ascii="宋体" w:hAnsi="宋体" w:eastAsia="宋体" w:cs="宋体"/>
          <w:sz w:val="24"/>
          <w:lang w:eastAsia="zh-CN"/>
        </w:rPr>
        <w:t>并在封面注明</w:t>
      </w:r>
      <w:r>
        <w:rPr>
          <w:rFonts w:hint="eastAsia" w:ascii="宋体" w:hAnsi="宋体" w:eastAsia="宋体" w:cs="宋体"/>
          <w:sz w:val="24"/>
        </w:rPr>
        <w:t>“正本”或“副本”字样</w:t>
      </w:r>
      <w:r>
        <w:rPr>
          <w:rFonts w:hint="eastAsia" w:ascii="宋体" w:hAnsi="宋体" w:eastAsia="宋体" w:cs="宋体"/>
          <w:sz w:val="24"/>
          <w:lang w:eastAsia="zh-CN"/>
        </w:rPr>
        <w:t>，</w:t>
      </w:r>
      <w:r>
        <w:rPr>
          <w:rFonts w:hint="eastAsia" w:ascii="宋体" w:hAnsi="宋体" w:eastAsia="宋体" w:cs="宋体"/>
          <w:sz w:val="24"/>
        </w:rPr>
        <w:t>按顺序编码并装订成册，</w:t>
      </w:r>
      <w:r>
        <w:rPr>
          <w:rFonts w:hint="eastAsia" w:ascii="宋体" w:hAnsi="宋体" w:eastAsia="宋体" w:cs="宋体"/>
          <w:sz w:val="24"/>
          <w:lang w:eastAsia="zh-CN"/>
        </w:rPr>
        <w:t>一正一副，</w:t>
      </w:r>
      <w:r>
        <w:rPr>
          <w:rFonts w:hint="eastAsia" w:ascii="宋体" w:hAnsi="宋体" w:eastAsia="宋体" w:cs="宋体"/>
          <w:sz w:val="24"/>
          <w:lang w:val="en-US" w:eastAsia="zh-CN"/>
        </w:rPr>
        <w:t>并加盖单位公章及骑缝章，</w:t>
      </w:r>
      <w:r>
        <w:rPr>
          <w:rFonts w:hint="eastAsia" w:ascii="宋体" w:hAnsi="宋体" w:eastAsia="宋体" w:cs="宋体"/>
          <w:sz w:val="24"/>
        </w:rPr>
        <w:t>由经被邀请人的法定代表人或法定代表人正式授权的代表签字。正本和副本</w:t>
      </w:r>
      <w:r>
        <w:rPr>
          <w:rFonts w:hint="eastAsia" w:ascii="宋体" w:hAnsi="宋体" w:eastAsia="宋体" w:cs="宋体"/>
          <w:sz w:val="24"/>
          <w:lang w:eastAsia="zh-CN"/>
        </w:rPr>
        <w:t>如</w:t>
      </w:r>
      <w:r>
        <w:rPr>
          <w:rFonts w:hint="eastAsia" w:ascii="宋体" w:hAnsi="宋体" w:eastAsia="宋体" w:cs="宋体"/>
          <w:sz w:val="24"/>
        </w:rPr>
        <w:t>有差异，以正本为准。</w:t>
      </w:r>
    </w:p>
    <w:p w14:paraId="4BC4E356">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outlineLvl w:val="9"/>
        <w:rPr>
          <w:rFonts w:hint="eastAsia" w:ascii="宋体" w:hAnsi="宋体" w:eastAsia="宋体" w:cs="宋体"/>
          <w:sz w:val="24"/>
          <w:lang w:val="en-US" w:eastAsia="zh-CN"/>
        </w:rPr>
      </w:pPr>
      <w:r>
        <w:rPr>
          <w:rFonts w:hint="eastAsia" w:ascii="宋体" w:hAnsi="宋体" w:eastAsia="宋体" w:cs="宋体"/>
          <w:sz w:val="24"/>
          <w:lang w:val="en-US" w:eastAsia="zh-CN"/>
        </w:rPr>
        <w:t>2、密封</w:t>
      </w:r>
      <w:r>
        <w:rPr>
          <w:rFonts w:hint="eastAsia" w:ascii="宋体" w:hAnsi="宋体" w:cs="宋体"/>
          <w:sz w:val="24"/>
          <w:lang w:val="en-US" w:eastAsia="zh-CN"/>
        </w:rPr>
        <w:t>及递交</w:t>
      </w:r>
      <w:r>
        <w:rPr>
          <w:rFonts w:hint="eastAsia" w:ascii="宋体" w:hAnsi="宋体" w:eastAsia="宋体" w:cs="宋体"/>
          <w:sz w:val="24"/>
          <w:lang w:val="en-US" w:eastAsia="zh-CN"/>
        </w:rPr>
        <w:t>要求：</w:t>
      </w:r>
    </w:p>
    <w:p w14:paraId="2A646E5A">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outlineLvl w:val="9"/>
        <w:rPr>
          <w:rFonts w:hint="eastAsia" w:ascii="宋体" w:hAnsi="宋体" w:eastAsia="宋体" w:cs="宋体"/>
          <w:sz w:val="24"/>
        </w:rPr>
      </w:pPr>
      <w:r>
        <w:rPr>
          <w:rFonts w:hint="eastAsia" w:ascii="宋体" w:hAnsi="宋体" w:eastAsia="宋体" w:cs="宋体"/>
          <w:sz w:val="24"/>
          <w:lang w:val="en-US" w:eastAsia="zh-CN"/>
        </w:rPr>
        <w:t>被邀请人应将“应答文件”密封，并在封面上标明“正本”或“副本”。密封袋上应注明项目名称、投标单位名称</w:t>
      </w:r>
      <w:r>
        <w:rPr>
          <w:rFonts w:hint="eastAsia" w:ascii="宋体" w:hAnsi="宋体" w:eastAsia="宋体" w:cs="宋体"/>
          <w:sz w:val="24"/>
          <w:highlight w:val="none"/>
          <w:lang w:val="en-US" w:eastAsia="zh-CN"/>
        </w:rPr>
        <w:t>及“于</w:t>
      </w:r>
      <w:r>
        <w:rPr>
          <w:rFonts w:hint="eastAsia" w:cs="仿宋_GB2312" w:asciiTheme="minorEastAsia" w:hAnsiTheme="minorEastAsia" w:eastAsiaTheme="minorEastAsia"/>
          <w:bCs/>
          <w:sz w:val="24"/>
          <w:highlight w:val="none"/>
        </w:rPr>
        <w:t>20</w:t>
      </w:r>
      <w:r>
        <w:rPr>
          <w:rFonts w:hint="eastAsia" w:cs="仿宋_GB2312" w:asciiTheme="minorEastAsia" w:hAnsiTheme="minorEastAsia" w:eastAsiaTheme="minorEastAsia"/>
          <w:bCs/>
          <w:sz w:val="24"/>
          <w:highlight w:val="none"/>
          <w:lang w:val="en-US" w:eastAsia="zh-CN"/>
        </w:rPr>
        <w:t>25</w:t>
      </w:r>
      <w:r>
        <w:rPr>
          <w:rFonts w:hint="eastAsia" w:cs="仿宋_GB2312" w:asciiTheme="minorEastAsia" w:hAnsiTheme="minorEastAsia" w:eastAsiaTheme="minorEastAsia"/>
          <w:bCs/>
          <w:sz w:val="24"/>
          <w:highlight w:val="none"/>
        </w:rPr>
        <w:t>年</w:t>
      </w:r>
      <w:r>
        <w:rPr>
          <w:rFonts w:hint="eastAsia" w:cs="仿宋_GB2312" w:asciiTheme="minorEastAsia" w:hAnsiTheme="minorEastAsia" w:eastAsiaTheme="minorEastAsia"/>
          <w:bCs/>
          <w:sz w:val="24"/>
          <w:highlight w:val="none"/>
          <w:lang w:val="en-US" w:eastAsia="zh-CN"/>
        </w:rPr>
        <w:t>11</w:t>
      </w:r>
      <w:r>
        <w:rPr>
          <w:rFonts w:hint="eastAsia" w:cs="仿宋_GB2312" w:asciiTheme="minorEastAsia" w:hAnsiTheme="minorEastAsia" w:eastAsiaTheme="minorEastAsia"/>
          <w:bCs/>
          <w:sz w:val="24"/>
          <w:highlight w:val="none"/>
        </w:rPr>
        <w:t>月</w:t>
      </w:r>
      <w:r>
        <w:rPr>
          <w:rFonts w:hint="eastAsia" w:cs="仿宋_GB2312" w:asciiTheme="minorEastAsia" w:hAnsiTheme="minorEastAsia" w:eastAsiaTheme="minorEastAsia"/>
          <w:bCs/>
          <w:sz w:val="24"/>
          <w:highlight w:val="none"/>
          <w:lang w:val="en-US" w:eastAsia="zh-CN"/>
        </w:rPr>
        <w:t>5</w:t>
      </w:r>
      <w:r>
        <w:rPr>
          <w:rFonts w:hint="eastAsia" w:cs="仿宋_GB2312" w:asciiTheme="minorEastAsia" w:hAnsiTheme="minorEastAsia" w:eastAsiaTheme="minorEastAsia"/>
          <w:bCs/>
          <w:sz w:val="24"/>
          <w:highlight w:val="none"/>
        </w:rPr>
        <w:t>日</w:t>
      </w:r>
      <w:r>
        <w:rPr>
          <w:rFonts w:hint="eastAsia" w:ascii="宋体" w:hAnsi="宋体" w:eastAsia="宋体" w:cs="宋体"/>
          <w:sz w:val="24"/>
          <w:highlight w:val="none"/>
          <w:lang w:val="en-US" w:eastAsia="zh-CN"/>
        </w:rPr>
        <w:t>8:30时之</w:t>
      </w:r>
      <w:r>
        <w:rPr>
          <w:rFonts w:hint="eastAsia" w:ascii="宋体" w:hAnsi="宋体" w:eastAsia="宋体" w:cs="宋体"/>
          <w:sz w:val="24"/>
          <w:lang w:val="en-US" w:eastAsia="zh-CN"/>
        </w:rPr>
        <w:t xml:space="preserve">前不准启封”的字样，并加盖公章。 </w:t>
      </w:r>
      <w:r>
        <w:rPr>
          <w:rFonts w:hint="eastAsia" w:ascii="宋体" w:hAnsi="宋体" w:eastAsia="宋体" w:cs="宋体"/>
          <w:sz w:val="24"/>
        </w:rPr>
        <w:t>如未按要求密封或标记，造成应答文件错投、毁损、或过早开启，其责任由被邀请人自行承担。</w:t>
      </w:r>
    </w:p>
    <w:p w14:paraId="4202CA57">
      <w:pPr>
        <w:pageBreakBefore w:val="0"/>
        <w:widowControl w:val="0"/>
        <w:kinsoku/>
        <w:wordWrap/>
        <w:overflowPunct/>
        <w:topLinePunct w:val="0"/>
        <w:autoSpaceDE/>
        <w:autoSpaceDN/>
        <w:bidi w:val="0"/>
        <w:spacing w:line="360" w:lineRule="auto"/>
        <w:ind w:firstLine="480"/>
        <w:rPr>
          <w:rFonts w:hint="eastAsia" w:ascii="宋体" w:hAnsi="宋体" w:cs="宋体"/>
          <w:bCs/>
          <w:sz w:val="24"/>
          <w:highlight w:val="none"/>
          <w:lang w:val="en-US" w:eastAsia="zh-CN"/>
        </w:rPr>
      </w:pPr>
      <w:r>
        <w:rPr>
          <w:rFonts w:hint="eastAsia" w:ascii="宋体" w:hAnsi="宋体" w:eastAsia="宋体" w:cs="宋体"/>
          <w:sz w:val="24"/>
        </w:rPr>
        <w:t>密封盖章后的应答文</w:t>
      </w:r>
      <w:r>
        <w:rPr>
          <w:rFonts w:hint="eastAsia" w:ascii="宋体" w:hAnsi="宋体" w:eastAsia="宋体" w:cs="宋体"/>
          <w:sz w:val="24"/>
          <w:highlight w:val="none"/>
        </w:rPr>
        <w:t>件于</w:t>
      </w:r>
      <w:r>
        <w:rPr>
          <w:rFonts w:hint="eastAsia" w:cs="仿宋_GB2312" w:asciiTheme="minorEastAsia" w:hAnsiTheme="minorEastAsia" w:eastAsiaTheme="minorEastAsia"/>
          <w:bCs/>
          <w:sz w:val="24"/>
          <w:highlight w:val="none"/>
        </w:rPr>
        <w:t>20</w:t>
      </w:r>
      <w:r>
        <w:rPr>
          <w:rFonts w:hint="eastAsia" w:cs="仿宋_GB2312" w:asciiTheme="minorEastAsia" w:hAnsiTheme="minorEastAsia" w:eastAsiaTheme="minorEastAsia"/>
          <w:bCs/>
          <w:sz w:val="24"/>
          <w:highlight w:val="none"/>
          <w:lang w:val="en-US" w:eastAsia="zh-CN"/>
        </w:rPr>
        <w:t>25</w:t>
      </w:r>
      <w:r>
        <w:rPr>
          <w:rFonts w:hint="eastAsia" w:cs="仿宋_GB2312" w:asciiTheme="minorEastAsia" w:hAnsiTheme="minorEastAsia" w:eastAsiaTheme="minorEastAsia"/>
          <w:bCs/>
          <w:sz w:val="24"/>
          <w:highlight w:val="none"/>
        </w:rPr>
        <w:t>年</w:t>
      </w:r>
      <w:r>
        <w:rPr>
          <w:rFonts w:hint="eastAsia" w:cs="仿宋_GB2312" w:asciiTheme="minorEastAsia" w:hAnsiTheme="minorEastAsia" w:eastAsiaTheme="minorEastAsia"/>
          <w:bCs/>
          <w:sz w:val="24"/>
          <w:highlight w:val="none"/>
          <w:lang w:val="en-US" w:eastAsia="zh-CN"/>
        </w:rPr>
        <w:t>11</w:t>
      </w:r>
      <w:r>
        <w:rPr>
          <w:rFonts w:hint="eastAsia" w:cs="仿宋_GB2312" w:asciiTheme="minorEastAsia" w:hAnsiTheme="minorEastAsia" w:eastAsiaTheme="minorEastAsia"/>
          <w:bCs/>
          <w:sz w:val="24"/>
          <w:highlight w:val="none"/>
        </w:rPr>
        <w:t>月</w:t>
      </w:r>
      <w:r>
        <w:rPr>
          <w:rFonts w:hint="eastAsia" w:cs="仿宋_GB2312" w:asciiTheme="minorEastAsia" w:hAnsiTheme="minorEastAsia" w:eastAsiaTheme="minorEastAsia"/>
          <w:bCs/>
          <w:sz w:val="24"/>
          <w:highlight w:val="none"/>
          <w:lang w:val="en-US" w:eastAsia="zh-CN"/>
        </w:rPr>
        <w:t>5</w:t>
      </w:r>
      <w:r>
        <w:rPr>
          <w:rFonts w:hint="eastAsia" w:cs="仿宋_GB2312" w:asciiTheme="minorEastAsia" w:hAnsiTheme="minorEastAsia" w:eastAsiaTheme="minorEastAsia"/>
          <w:bCs/>
          <w:sz w:val="24"/>
          <w:highlight w:val="none"/>
        </w:rPr>
        <w:t>日</w:t>
      </w:r>
      <w:r>
        <w:rPr>
          <w:rFonts w:hint="eastAsia" w:ascii="宋体" w:hAnsi="宋体" w:eastAsia="宋体" w:cs="宋体"/>
          <w:bCs/>
          <w:sz w:val="24"/>
          <w:highlight w:val="none"/>
          <w:lang w:val="en-US" w:eastAsia="zh-CN"/>
        </w:rPr>
        <w:t>8:30</w:t>
      </w:r>
      <w:r>
        <w:rPr>
          <w:rFonts w:hint="eastAsia" w:ascii="宋体" w:hAnsi="宋体" w:eastAsia="宋体" w:cs="宋体"/>
          <w:bCs/>
          <w:sz w:val="24"/>
          <w:highlight w:val="none"/>
        </w:rPr>
        <w:t>之前</w:t>
      </w:r>
      <w:r>
        <w:rPr>
          <w:rFonts w:hint="eastAsia" w:ascii="宋体" w:hAnsi="宋体" w:eastAsia="宋体" w:cs="宋体"/>
          <w:bCs/>
          <w:sz w:val="24"/>
          <w:highlight w:val="none"/>
          <w:lang w:val="en-US" w:eastAsia="zh-CN"/>
        </w:rPr>
        <w:t>递交至</w:t>
      </w:r>
      <w:r>
        <w:rPr>
          <w:rFonts w:hint="eastAsia" w:ascii="宋体" w:hAnsi="宋体" w:cs="宋体"/>
          <w:bCs/>
          <w:sz w:val="24"/>
          <w:highlight w:val="none"/>
          <w:lang w:val="en-US" w:eastAsia="zh-CN"/>
        </w:rPr>
        <w:t>指定地点。</w:t>
      </w:r>
    </w:p>
    <w:p w14:paraId="7574564E">
      <w:pPr>
        <w:pageBreakBefore w:val="0"/>
        <w:widowControl w:val="0"/>
        <w:kinsoku/>
        <w:wordWrap/>
        <w:overflowPunct/>
        <w:topLinePunct w:val="0"/>
        <w:autoSpaceDE/>
        <w:autoSpaceDN/>
        <w:bidi w:val="0"/>
        <w:spacing w:line="360" w:lineRule="auto"/>
        <w:ind w:firstLine="480"/>
        <w:rPr>
          <w:rFonts w:hint="eastAsia" w:ascii="宋体" w:hAnsi="宋体" w:eastAsia="宋体" w:cs="宋体"/>
          <w:b/>
          <w:bCs w:val="0"/>
          <w:sz w:val="24"/>
          <w:lang w:val="en-US" w:eastAsia="zh-CN"/>
        </w:rPr>
      </w:pPr>
      <w:r>
        <w:rPr>
          <w:rFonts w:hint="eastAsia" w:ascii="宋体" w:hAnsi="宋体" w:cs="宋体"/>
          <w:b/>
          <w:bCs w:val="0"/>
          <w:color w:val="000000"/>
          <w:sz w:val="24"/>
          <w:szCs w:val="24"/>
          <w:highlight w:val="none"/>
          <w:lang w:val="en-US" w:eastAsia="zh-CN"/>
        </w:rPr>
        <w:t>地址：江阴市澄江中路1号银信大厦行政部，袁老师，18068322750</w:t>
      </w:r>
      <w:r>
        <w:rPr>
          <w:rFonts w:hint="eastAsia" w:ascii="宋体" w:hAnsi="宋体" w:eastAsia="宋体" w:cs="宋体"/>
          <w:b/>
          <w:bCs w:val="0"/>
          <w:color w:val="000000"/>
          <w:sz w:val="24"/>
          <w:szCs w:val="24"/>
          <w:highlight w:val="none"/>
          <w:lang w:val="en-US" w:eastAsia="zh-CN"/>
        </w:rPr>
        <w:t>。</w:t>
      </w:r>
    </w:p>
    <w:p w14:paraId="78761FBE">
      <w:pPr>
        <w:pageBreakBefore w:val="0"/>
        <w:kinsoku/>
        <w:wordWrap/>
        <w:overflowPunct/>
        <w:topLinePunct w:val="0"/>
        <w:autoSpaceDE/>
        <w:autoSpaceDN/>
        <w:bidi w:val="0"/>
        <w:spacing w:line="360" w:lineRule="auto"/>
        <w:rPr>
          <w:rFonts w:hint="eastAsia" w:ascii="宋体" w:hAnsi="宋体" w:eastAsia="宋体" w:cs="宋体"/>
          <w:sz w:val="24"/>
        </w:rPr>
      </w:pPr>
      <w:r>
        <w:rPr>
          <w:rFonts w:hint="eastAsia" w:ascii="宋体" w:hAnsi="宋体" w:eastAsia="宋体" w:cs="宋体"/>
          <w:sz w:val="24"/>
        </w:rPr>
        <w:t xml:space="preserve">    3、</w:t>
      </w:r>
      <w:r>
        <w:rPr>
          <w:rFonts w:hint="eastAsia" w:ascii="宋体" w:hAnsi="宋体" w:cs="宋体"/>
          <w:sz w:val="24"/>
          <w:lang w:eastAsia="zh-CN"/>
        </w:rPr>
        <w:t>应答</w:t>
      </w:r>
      <w:r>
        <w:rPr>
          <w:rFonts w:hint="eastAsia" w:ascii="宋体" w:hAnsi="宋体" w:eastAsia="宋体" w:cs="宋体"/>
          <w:sz w:val="24"/>
        </w:rPr>
        <w:t>文件修改与撤销</w:t>
      </w:r>
    </w:p>
    <w:p w14:paraId="70CA71C6">
      <w:pPr>
        <w:pageBreakBefore w:val="0"/>
        <w:kinsoku/>
        <w:wordWrap/>
        <w:overflowPunct/>
        <w:topLinePunct w:val="0"/>
        <w:autoSpaceDE/>
        <w:autoSpaceDN/>
        <w:bidi w:val="0"/>
        <w:spacing w:line="360" w:lineRule="auto"/>
        <w:ind w:firstLine="480"/>
        <w:rPr>
          <w:rFonts w:hint="eastAsia" w:ascii="宋体" w:hAnsi="宋体" w:eastAsia="宋体" w:cs="宋体"/>
          <w:sz w:val="24"/>
        </w:rPr>
      </w:pPr>
      <w:r>
        <w:rPr>
          <w:rFonts w:hint="eastAsia" w:ascii="宋体" w:hAnsi="宋体" w:eastAsia="宋体" w:cs="宋体"/>
          <w:sz w:val="24"/>
        </w:rPr>
        <w:t>①被邀请人在提交</w:t>
      </w:r>
      <w:r>
        <w:rPr>
          <w:rFonts w:hint="eastAsia" w:ascii="宋体" w:hAnsi="宋体" w:cs="宋体"/>
          <w:sz w:val="24"/>
          <w:lang w:val="en-US" w:eastAsia="zh-CN"/>
        </w:rPr>
        <w:t>应答</w:t>
      </w:r>
      <w:r>
        <w:rPr>
          <w:rFonts w:hint="eastAsia" w:ascii="宋体" w:hAnsi="宋体" w:eastAsia="宋体" w:cs="宋体"/>
          <w:sz w:val="24"/>
        </w:rPr>
        <w:t>文件后可</w:t>
      </w:r>
      <w:r>
        <w:rPr>
          <w:rFonts w:hint="eastAsia" w:ascii="宋体" w:hAnsi="宋体" w:cs="宋体"/>
          <w:sz w:val="24"/>
          <w:lang w:val="en-US" w:eastAsia="zh-CN"/>
        </w:rPr>
        <w:t>对其应答文件进行修改或撤消，但被邀请人须在截止时间之前将修改或撤销的书面通知送达采购人，该通知须有经正式授权代表签字。</w:t>
      </w:r>
    </w:p>
    <w:p w14:paraId="078899E2">
      <w:pPr>
        <w:pageBreakBefore w:val="0"/>
        <w:kinsoku/>
        <w:wordWrap/>
        <w:overflowPunct/>
        <w:topLinePunct w:val="0"/>
        <w:autoSpaceDE/>
        <w:autoSpaceDN/>
        <w:bidi w:val="0"/>
        <w:spacing w:line="360" w:lineRule="auto"/>
        <w:ind w:firstLine="480"/>
        <w:rPr>
          <w:rFonts w:hint="eastAsia" w:ascii="宋体" w:hAnsi="宋体" w:eastAsia="宋体" w:cs="宋体"/>
          <w:sz w:val="24"/>
        </w:rPr>
      </w:pPr>
      <w:r>
        <w:rPr>
          <w:rFonts w:hint="eastAsia" w:ascii="宋体" w:hAnsi="宋体" w:eastAsia="宋体" w:cs="宋体"/>
          <w:sz w:val="24"/>
        </w:rPr>
        <w:t>②被邀请人对</w:t>
      </w:r>
      <w:r>
        <w:rPr>
          <w:rFonts w:hint="eastAsia" w:ascii="宋体" w:hAnsi="宋体" w:cs="宋体"/>
          <w:sz w:val="24"/>
          <w:lang w:val="en-US" w:eastAsia="zh-CN"/>
        </w:rPr>
        <w:t>应答</w:t>
      </w:r>
      <w:r>
        <w:rPr>
          <w:rFonts w:hint="eastAsia" w:ascii="宋体" w:hAnsi="宋体" w:eastAsia="宋体" w:cs="宋体"/>
          <w:sz w:val="24"/>
        </w:rPr>
        <w:t>文件修改的书面材料或撤销的通知应进行密封，并注明“修改</w:t>
      </w:r>
      <w:r>
        <w:rPr>
          <w:rFonts w:hint="eastAsia" w:ascii="宋体" w:hAnsi="宋体" w:cs="宋体"/>
          <w:sz w:val="24"/>
          <w:lang w:val="en-US" w:eastAsia="zh-CN"/>
        </w:rPr>
        <w:t>应答</w:t>
      </w:r>
      <w:r>
        <w:rPr>
          <w:rFonts w:hint="eastAsia" w:ascii="宋体" w:hAnsi="宋体" w:eastAsia="宋体" w:cs="宋体"/>
          <w:sz w:val="24"/>
        </w:rPr>
        <w:t>文件”或“撤销</w:t>
      </w:r>
      <w:r>
        <w:rPr>
          <w:rFonts w:hint="eastAsia" w:ascii="宋体" w:hAnsi="宋体" w:cs="宋体"/>
          <w:sz w:val="24"/>
          <w:lang w:val="en-US" w:eastAsia="zh-CN"/>
        </w:rPr>
        <w:t>应答</w:t>
      </w:r>
      <w:r>
        <w:rPr>
          <w:rFonts w:hint="eastAsia" w:ascii="宋体" w:hAnsi="宋体" w:eastAsia="宋体" w:cs="宋体"/>
          <w:sz w:val="24"/>
        </w:rPr>
        <w:t>”字样。</w:t>
      </w:r>
    </w:p>
    <w:p w14:paraId="753AA1B9">
      <w:pPr>
        <w:pageBreakBefore w:val="0"/>
        <w:kinsoku/>
        <w:wordWrap/>
        <w:overflowPunct/>
        <w:topLinePunct w:val="0"/>
        <w:autoSpaceDE/>
        <w:autoSpaceDN/>
        <w:bidi w:val="0"/>
        <w:spacing w:line="360" w:lineRule="auto"/>
        <w:ind w:firstLine="480"/>
        <w:rPr>
          <w:rFonts w:hint="eastAsia" w:ascii="宋体" w:hAnsi="宋体" w:eastAsia="宋体" w:cs="宋体"/>
          <w:sz w:val="24"/>
        </w:rPr>
      </w:pPr>
      <w:r>
        <w:rPr>
          <w:rFonts w:hint="eastAsia" w:ascii="宋体" w:hAnsi="宋体" w:eastAsia="宋体" w:cs="宋体"/>
          <w:sz w:val="24"/>
        </w:rPr>
        <w:t>③</w:t>
      </w:r>
      <w:r>
        <w:rPr>
          <w:rFonts w:hint="eastAsia" w:ascii="宋体" w:hAnsi="宋体" w:cs="宋体"/>
          <w:sz w:val="24"/>
          <w:lang w:eastAsia="zh-CN"/>
        </w:rPr>
        <w:t>询价</w:t>
      </w:r>
      <w:r>
        <w:rPr>
          <w:rFonts w:hint="eastAsia" w:ascii="宋体" w:hAnsi="宋体" w:eastAsia="宋体" w:cs="宋体"/>
          <w:sz w:val="24"/>
        </w:rPr>
        <w:t>截止时间以后不得修改</w:t>
      </w:r>
      <w:r>
        <w:rPr>
          <w:rFonts w:hint="eastAsia" w:ascii="宋体" w:hAnsi="宋体" w:cs="宋体"/>
          <w:sz w:val="24"/>
          <w:lang w:val="en-US" w:eastAsia="zh-CN"/>
        </w:rPr>
        <w:t>应答</w:t>
      </w:r>
      <w:r>
        <w:rPr>
          <w:rFonts w:hint="eastAsia" w:ascii="宋体" w:hAnsi="宋体" w:eastAsia="宋体" w:cs="宋体"/>
          <w:sz w:val="24"/>
        </w:rPr>
        <w:t>文件。</w:t>
      </w:r>
    </w:p>
    <w:p w14:paraId="67B366CB">
      <w:pPr>
        <w:pageBreakBefore w:val="0"/>
        <w:kinsoku/>
        <w:wordWrap/>
        <w:overflowPunct/>
        <w:topLinePunct w:val="0"/>
        <w:autoSpaceDE/>
        <w:autoSpaceDN/>
        <w:bidi w:val="0"/>
        <w:spacing w:line="360" w:lineRule="auto"/>
        <w:rPr>
          <w:rFonts w:hint="eastAsia" w:ascii="宋体" w:hAnsi="宋体" w:eastAsia="宋体" w:cs="宋体"/>
        </w:rPr>
      </w:pPr>
      <w:r>
        <w:rPr>
          <w:rFonts w:hint="eastAsia" w:ascii="宋体" w:hAnsi="宋体" w:eastAsia="宋体" w:cs="宋体"/>
          <w:sz w:val="24"/>
        </w:rPr>
        <w:t xml:space="preserve">    4、</w:t>
      </w:r>
      <w:r>
        <w:rPr>
          <w:rFonts w:hint="eastAsia" w:ascii="宋体" w:hAnsi="宋体" w:cs="宋体"/>
          <w:sz w:val="24"/>
          <w:lang w:eastAsia="zh-CN"/>
        </w:rPr>
        <w:t>询价</w:t>
      </w:r>
      <w:r>
        <w:rPr>
          <w:rFonts w:hint="eastAsia" w:ascii="宋体" w:hAnsi="宋体" w:eastAsia="宋体" w:cs="宋体"/>
          <w:sz w:val="24"/>
        </w:rPr>
        <w:t>后，所有</w:t>
      </w:r>
      <w:r>
        <w:rPr>
          <w:rFonts w:hint="eastAsia" w:ascii="宋体" w:hAnsi="宋体" w:cs="宋体"/>
          <w:sz w:val="24"/>
          <w:lang w:val="en-US" w:eastAsia="zh-CN"/>
        </w:rPr>
        <w:t>应答</w:t>
      </w:r>
      <w:r>
        <w:rPr>
          <w:rFonts w:hint="eastAsia" w:ascii="宋体" w:hAnsi="宋体" w:eastAsia="宋体" w:cs="宋体"/>
          <w:sz w:val="24"/>
        </w:rPr>
        <w:t>资料将不予退还。</w:t>
      </w:r>
    </w:p>
    <w:p w14:paraId="67933C4E">
      <w:pPr>
        <w:pStyle w:val="3"/>
        <w:pageBreakBefore w:val="0"/>
        <w:kinsoku/>
        <w:wordWrap/>
        <w:overflowPunct/>
        <w:topLinePunct w:val="0"/>
        <w:autoSpaceDE/>
        <w:autoSpaceDN/>
        <w:bidi w:val="0"/>
        <w:spacing w:before="0" w:after="0" w:line="360" w:lineRule="auto"/>
        <w:rPr>
          <w:rFonts w:ascii="宋体" w:hAnsi="宋体" w:eastAsia="宋体"/>
          <w:sz w:val="24"/>
          <w:szCs w:val="24"/>
        </w:rPr>
      </w:pPr>
      <w:r>
        <w:rPr>
          <w:rFonts w:hint="eastAsia" w:ascii="宋体" w:hAnsi="宋体" w:eastAsia="宋体"/>
          <w:sz w:val="24"/>
          <w:szCs w:val="24"/>
        </w:rPr>
        <w:t>七、报价</w:t>
      </w:r>
      <w:bookmarkEnd w:id="3"/>
    </w:p>
    <w:p w14:paraId="26475112">
      <w:pPr>
        <w:pageBreakBefore w:val="0"/>
        <w:kinsoku/>
        <w:wordWrap/>
        <w:overflowPunct/>
        <w:topLinePunct w:val="0"/>
        <w:autoSpaceDE/>
        <w:autoSpaceDN/>
        <w:bidi w:val="0"/>
        <w:spacing w:line="360" w:lineRule="auto"/>
        <w:ind w:firstLine="360" w:firstLineChars="150"/>
        <w:rPr>
          <w:rFonts w:hint="eastAsia" w:ascii="宋体" w:hAnsi="宋体" w:eastAsia="宋体" w:cs="宋体"/>
          <w:sz w:val="24"/>
        </w:rPr>
      </w:pPr>
      <w:r>
        <w:rPr>
          <w:rFonts w:hint="eastAsia" w:ascii="宋体" w:hAnsi="宋体" w:eastAsia="宋体" w:cs="宋体"/>
          <w:sz w:val="24"/>
        </w:rPr>
        <w:t>被邀请人对附件1中的服务内容及要求进行报价，报价</w:t>
      </w:r>
      <w:r>
        <w:rPr>
          <w:rFonts w:hint="eastAsia" w:ascii="宋体" w:hAnsi="宋体" w:eastAsia="宋体" w:cs="宋体"/>
          <w:color w:val="000000" w:themeColor="text1"/>
          <w:sz w:val="24"/>
          <w14:textFill>
            <w14:solidFill>
              <w14:schemeClr w14:val="tx1"/>
            </w14:solidFill>
          </w14:textFill>
        </w:rPr>
        <w:t>格式见附件3</w:t>
      </w:r>
      <w:r>
        <w:rPr>
          <w:rFonts w:hint="eastAsia" w:ascii="宋体" w:hAnsi="宋体" w:eastAsia="宋体" w:cs="宋体"/>
          <w:sz w:val="24"/>
        </w:rPr>
        <w:t>。</w:t>
      </w:r>
    </w:p>
    <w:p w14:paraId="15E074F3">
      <w:pPr>
        <w:pageBreakBefore w:val="0"/>
        <w:kinsoku/>
        <w:wordWrap/>
        <w:overflowPunct/>
        <w:topLinePunct w:val="0"/>
        <w:autoSpaceDE/>
        <w:autoSpaceDN/>
        <w:bidi w:val="0"/>
        <w:spacing w:line="360" w:lineRule="auto"/>
        <w:ind w:firstLine="360" w:firstLineChars="150"/>
        <w:rPr>
          <w:rFonts w:hint="eastAsia" w:ascii="宋体" w:hAnsi="宋体" w:eastAsia="宋体" w:cs="宋体"/>
          <w:sz w:val="24"/>
        </w:rPr>
      </w:pPr>
      <w:r>
        <w:rPr>
          <w:rFonts w:hint="eastAsia" w:ascii="宋体" w:hAnsi="宋体" w:eastAsia="宋体" w:cs="宋体"/>
          <w:sz w:val="24"/>
        </w:rPr>
        <w:t>报价应是</w:t>
      </w:r>
      <w:r>
        <w:rPr>
          <w:rFonts w:hint="eastAsia" w:ascii="宋体" w:hAnsi="宋体" w:cs="宋体"/>
          <w:sz w:val="24"/>
          <w:lang w:eastAsia="zh-CN"/>
        </w:rPr>
        <w:t>询价</w:t>
      </w:r>
      <w:r>
        <w:rPr>
          <w:rFonts w:hint="eastAsia" w:ascii="宋体" w:hAnsi="宋体" w:eastAsia="宋体" w:cs="宋体"/>
          <w:sz w:val="24"/>
        </w:rPr>
        <w:t>文件所确定范围内的全部产品，以及维保服务价格的体现。</w:t>
      </w:r>
    </w:p>
    <w:p w14:paraId="60A0C95D">
      <w:pPr>
        <w:pageBreakBefore w:val="0"/>
        <w:kinsoku/>
        <w:wordWrap/>
        <w:overflowPunct/>
        <w:topLinePunct w:val="0"/>
        <w:autoSpaceDE/>
        <w:autoSpaceDN/>
        <w:bidi w:val="0"/>
        <w:spacing w:line="360" w:lineRule="auto"/>
        <w:ind w:firstLine="360" w:firstLineChars="150"/>
        <w:rPr>
          <w:rFonts w:hint="eastAsia" w:ascii="宋体" w:hAnsi="宋体" w:eastAsia="宋体" w:cs="宋体"/>
          <w:sz w:val="24"/>
        </w:rPr>
      </w:pPr>
      <w:r>
        <w:rPr>
          <w:rFonts w:hint="eastAsia" w:ascii="宋体" w:hAnsi="宋体" w:eastAsia="宋体" w:cs="宋体"/>
          <w:sz w:val="24"/>
          <w:lang w:eastAsia="zh-CN"/>
        </w:rPr>
        <w:t>说明：</w:t>
      </w:r>
      <w:r>
        <w:rPr>
          <w:rFonts w:hint="eastAsia" w:ascii="宋体" w:hAnsi="宋体" w:eastAsia="宋体" w:cs="宋体"/>
          <w:sz w:val="24"/>
        </w:rPr>
        <w:t>本项目报价为人民币，报价应为包含增值税额的含税价。投标方必须开具真实有效的增值税专用发票。报价须包含本项目实施的所有费用，包括但不限于专业服务费用、差旅费用、各项税费、其他费用等。投标文件中的报价为一次性报价，中标后不得更改，招标人在项目实施上，不再支付任何其他费用。</w:t>
      </w:r>
    </w:p>
    <w:p w14:paraId="601209CC">
      <w:pPr>
        <w:pStyle w:val="3"/>
        <w:pageBreakBefore w:val="0"/>
        <w:kinsoku/>
        <w:wordWrap/>
        <w:overflowPunct/>
        <w:topLinePunct w:val="0"/>
        <w:autoSpaceDE/>
        <w:autoSpaceDN/>
        <w:bidi w:val="0"/>
        <w:spacing w:before="0" w:after="0" w:line="360" w:lineRule="auto"/>
        <w:rPr>
          <w:rFonts w:ascii="宋体" w:hAnsi="宋体" w:eastAsia="宋体"/>
          <w:sz w:val="24"/>
          <w:szCs w:val="24"/>
        </w:rPr>
      </w:pPr>
      <w:r>
        <w:rPr>
          <w:rFonts w:hint="eastAsia" w:ascii="宋体" w:hAnsi="宋体" w:eastAsia="宋体"/>
          <w:sz w:val="24"/>
          <w:szCs w:val="24"/>
        </w:rPr>
        <w:t>八、</w:t>
      </w:r>
      <w:r>
        <w:rPr>
          <w:rFonts w:hint="eastAsia" w:ascii="宋体" w:hAnsi="宋体" w:eastAsia="宋体"/>
          <w:sz w:val="24"/>
          <w:szCs w:val="24"/>
          <w:lang w:eastAsia="zh-CN"/>
        </w:rPr>
        <w:t>询价</w:t>
      </w:r>
      <w:r>
        <w:rPr>
          <w:rFonts w:hint="eastAsia" w:ascii="宋体" w:hAnsi="宋体" w:eastAsia="宋体"/>
          <w:sz w:val="24"/>
          <w:szCs w:val="24"/>
        </w:rPr>
        <w:t>的一般程序</w:t>
      </w:r>
    </w:p>
    <w:p w14:paraId="1519D429">
      <w:pPr>
        <w:pageBreakBefore w:val="0"/>
        <w:kinsoku/>
        <w:wordWrap/>
        <w:overflowPunct/>
        <w:topLinePunct w:val="0"/>
        <w:autoSpaceDE/>
        <w:autoSpaceDN/>
        <w:bidi w:val="0"/>
        <w:spacing w:line="360" w:lineRule="auto"/>
        <w:ind w:firstLine="360" w:firstLineChars="150"/>
        <w:rPr>
          <w:rFonts w:ascii="宋体" w:hAnsi="宋体"/>
          <w:color w:val="000000" w:themeColor="text1"/>
          <w:sz w:val="24"/>
          <w14:textFill>
            <w14:solidFill>
              <w14:schemeClr w14:val="tx1"/>
            </w14:solidFill>
          </w14:textFill>
        </w:rPr>
      </w:pPr>
      <w:bookmarkStart w:id="4" w:name="_Toc281547696"/>
      <w:r>
        <w:rPr>
          <w:rFonts w:ascii="宋体" w:hAnsi="宋体"/>
          <w:color w:val="000000" w:themeColor="text1"/>
          <w:sz w:val="24"/>
          <w14:textFill>
            <w14:solidFill>
              <w14:schemeClr w14:val="tx1"/>
            </w14:solidFill>
          </w14:textFill>
        </w:rPr>
        <w:t xml:space="preserve"> 1、</w:t>
      </w:r>
      <w:r>
        <w:rPr>
          <w:rFonts w:hint="eastAsia" w:ascii="宋体" w:hAnsi="宋体"/>
          <w:color w:val="000000" w:themeColor="text1"/>
          <w:sz w:val="24"/>
          <w14:textFill>
            <w14:solidFill>
              <w14:schemeClr w14:val="tx1"/>
            </w14:solidFill>
          </w14:textFill>
        </w:rPr>
        <w:t>采购人组成</w:t>
      </w:r>
      <w:r>
        <w:rPr>
          <w:rFonts w:hint="eastAsia" w:ascii="宋体" w:hAnsi="宋体"/>
          <w:color w:val="000000" w:themeColor="text1"/>
          <w:sz w:val="24"/>
          <w:lang w:val="en-US" w:eastAsia="zh-CN"/>
          <w14:textFill>
            <w14:solidFill>
              <w14:schemeClr w14:val="tx1"/>
            </w14:solidFill>
          </w14:textFill>
        </w:rPr>
        <w:t>评审</w:t>
      </w:r>
      <w:r>
        <w:rPr>
          <w:rFonts w:hint="eastAsia" w:ascii="宋体" w:hAnsi="宋体"/>
          <w:color w:val="000000" w:themeColor="text1"/>
          <w:sz w:val="24"/>
          <w14:textFill>
            <w14:solidFill>
              <w14:schemeClr w14:val="tx1"/>
            </w14:solidFill>
          </w14:textFill>
        </w:rPr>
        <w:t>组</w:t>
      </w:r>
      <w:r>
        <w:rPr>
          <w:rFonts w:hint="eastAsia" w:ascii="宋体" w:hAnsi="宋体"/>
          <w:color w:val="000000" w:themeColor="text1"/>
          <w:sz w:val="24"/>
          <w:lang w:val="en-US" w:eastAsia="zh-CN"/>
          <w14:textFill>
            <w14:solidFill>
              <w14:schemeClr w14:val="tx1"/>
            </w14:solidFill>
          </w14:textFill>
        </w:rPr>
        <w:t>对</w:t>
      </w:r>
      <w:r>
        <w:rPr>
          <w:rFonts w:hint="eastAsia" w:ascii="宋体" w:hAnsi="宋体"/>
          <w:color w:val="000000" w:themeColor="text1"/>
          <w:sz w:val="24"/>
          <w14:textFill>
            <w14:solidFill>
              <w14:schemeClr w14:val="tx1"/>
            </w14:solidFill>
          </w14:textFill>
        </w:rPr>
        <w:t>提供了实质性响应</w:t>
      </w:r>
      <w:r>
        <w:rPr>
          <w:rFonts w:hint="eastAsia" w:ascii="宋体" w:hAnsi="宋体"/>
          <w:color w:val="000000" w:themeColor="text1"/>
          <w:sz w:val="24"/>
          <w:lang w:val="en-US" w:eastAsia="zh-CN"/>
          <w14:textFill>
            <w14:solidFill>
              <w14:schemeClr w14:val="tx1"/>
            </w14:solidFill>
          </w14:textFill>
        </w:rPr>
        <w:t>的应答</w:t>
      </w:r>
      <w:r>
        <w:rPr>
          <w:rFonts w:hint="eastAsia" w:ascii="宋体" w:hAnsi="宋体"/>
          <w:color w:val="000000" w:themeColor="text1"/>
          <w:sz w:val="24"/>
          <w14:textFill>
            <w14:solidFill>
              <w14:schemeClr w14:val="tx1"/>
            </w14:solidFill>
          </w14:textFill>
        </w:rPr>
        <w:t>文件</w:t>
      </w:r>
      <w:r>
        <w:rPr>
          <w:rFonts w:hint="eastAsia" w:ascii="宋体" w:hAnsi="宋体"/>
          <w:color w:val="000000" w:themeColor="text1"/>
          <w:sz w:val="24"/>
          <w:lang w:val="en-US" w:eastAsia="zh-CN"/>
          <w14:textFill>
            <w14:solidFill>
              <w14:schemeClr w14:val="tx1"/>
            </w14:solidFill>
          </w14:textFill>
        </w:rPr>
        <w:t>进行评审。</w:t>
      </w:r>
    </w:p>
    <w:p w14:paraId="39462EB5">
      <w:pPr>
        <w:pageBreakBefore w:val="0"/>
        <w:kinsoku/>
        <w:wordWrap/>
        <w:overflowPunct/>
        <w:topLinePunct w:val="0"/>
        <w:autoSpaceDE/>
        <w:autoSpaceDN/>
        <w:bidi w:val="0"/>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2、</w:t>
      </w:r>
      <w:r>
        <w:rPr>
          <w:rFonts w:hint="eastAsia" w:ascii="宋体" w:hAnsi="宋体"/>
          <w:sz w:val="24"/>
          <w:lang w:val="en-US" w:eastAsia="zh-CN"/>
        </w:rPr>
        <w:t>评审</w:t>
      </w:r>
      <w:r>
        <w:rPr>
          <w:rFonts w:hint="eastAsia" w:ascii="宋体" w:hAnsi="宋体"/>
          <w:sz w:val="24"/>
        </w:rPr>
        <w:t>组应当从质量和服务均能满足采购文件实质性响应要求的被邀请人中，按照报价由低到高的顺序选出成交候选人。</w:t>
      </w:r>
    </w:p>
    <w:p w14:paraId="5E6098DB">
      <w:pPr>
        <w:pageBreakBefore w:val="0"/>
        <w:kinsoku/>
        <w:wordWrap/>
        <w:overflowPunct/>
        <w:topLinePunct w:val="0"/>
        <w:autoSpaceDE/>
        <w:autoSpaceDN/>
        <w:bidi w:val="0"/>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、江阴农商银行对</w:t>
      </w:r>
      <w:r>
        <w:rPr>
          <w:rFonts w:hint="eastAsia" w:ascii="宋体" w:hAnsi="宋体"/>
          <w:color w:val="000000" w:themeColor="text1"/>
          <w:sz w:val="24"/>
          <w:lang w:eastAsia="zh-CN"/>
          <w14:textFill>
            <w14:solidFill>
              <w14:schemeClr w14:val="tx1"/>
            </w14:solidFill>
          </w14:textFill>
        </w:rPr>
        <w:t>询价</w:t>
      </w:r>
      <w:r>
        <w:rPr>
          <w:rFonts w:hint="eastAsia" w:ascii="宋体" w:hAnsi="宋体"/>
          <w:color w:val="000000" w:themeColor="text1"/>
          <w:sz w:val="24"/>
          <w14:textFill>
            <w14:solidFill>
              <w14:schemeClr w14:val="tx1"/>
            </w14:solidFill>
          </w14:textFill>
        </w:rPr>
        <w:t>过程和结果不作任何解释。</w:t>
      </w:r>
    </w:p>
    <w:p w14:paraId="2E723DBA">
      <w:pPr>
        <w:keepNext w:val="0"/>
        <w:keepLines w:val="0"/>
        <w:widowControl/>
        <w:suppressLineNumbers w:val="0"/>
        <w:spacing w:line="360" w:lineRule="auto"/>
        <w:ind w:firstLine="0" w:firstLineChars="0"/>
        <w:jc w:val="left"/>
        <w:rPr>
          <w:b/>
          <w:bCs/>
          <w:sz w:val="24"/>
        </w:rPr>
      </w:pPr>
      <w:r>
        <w:rPr>
          <w:rFonts w:hint="eastAsia" w:ascii="宋体" w:hAnsi="宋体" w:eastAsia="宋体"/>
          <w:b/>
          <w:bCs/>
          <w:i w:val="0"/>
          <w:iCs w:val="0"/>
          <w:sz w:val="24"/>
          <w:szCs w:val="24"/>
        </w:rPr>
        <w:t>九、</w:t>
      </w:r>
      <w:bookmarkEnd w:id="4"/>
      <w:bookmarkStart w:id="5" w:name="_Toc281547699"/>
      <w:r>
        <w:rPr>
          <w:rFonts w:ascii="黑体" w:hAnsi="宋体" w:eastAsia="黑体" w:cs="黑体"/>
          <w:b/>
          <w:bCs/>
          <w:color w:val="000000"/>
          <w:kern w:val="0"/>
          <w:sz w:val="24"/>
          <w:szCs w:val="24"/>
          <w:lang w:val="en-US" w:eastAsia="zh-CN" w:bidi="ar"/>
        </w:rPr>
        <w:t xml:space="preserve">无效投标文件的确认： </w:t>
      </w:r>
    </w:p>
    <w:p w14:paraId="2BC98D31">
      <w:pPr>
        <w:keepNext w:val="0"/>
        <w:keepLines w:val="0"/>
        <w:widowControl/>
        <w:suppressLineNumbers w:val="0"/>
        <w:spacing w:line="360" w:lineRule="auto"/>
        <w:ind w:firstLine="0" w:firstLineChars="0"/>
        <w:jc w:val="left"/>
        <w:rPr>
          <w:sz w:val="24"/>
        </w:rPr>
      </w:pPr>
      <w:r>
        <w:rPr>
          <w:rFonts w:hint="eastAsia" w:ascii="宋体" w:hAnsi="宋体" w:eastAsia="宋体" w:cs="宋体"/>
          <w:b/>
          <w:bCs/>
          <w:color w:val="000000"/>
          <w:kern w:val="0"/>
          <w:sz w:val="24"/>
          <w:szCs w:val="24"/>
          <w:lang w:val="en-US" w:eastAsia="zh-CN" w:bidi="ar"/>
        </w:rPr>
        <w:t xml:space="preserve">（一）投标人存在下列情况之一的，其投标无效： </w:t>
      </w:r>
    </w:p>
    <w:p w14:paraId="1FC73216">
      <w:pPr>
        <w:keepNext w:val="0"/>
        <w:keepLines w:val="0"/>
        <w:widowControl/>
        <w:suppressLineNumbers w:val="0"/>
        <w:spacing w:line="360" w:lineRule="auto"/>
        <w:ind w:leftChars="0" w:firstLine="480" w:firstLineChars="200"/>
        <w:jc w:val="left"/>
        <w:rPr>
          <w:sz w:val="24"/>
        </w:rPr>
      </w:pPr>
      <w:r>
        <w:rPr>
          <w:rFonts w:hint="eastAsia" w:ascii="宋体" w:hAnsi="宋体" w:eastAsia="宋体" w:cs="宋体"/>
          <w:color w:val="000000"/>
          <w:kern w:val="0"/>
          <w:sz w:val="24"/>
          <w:szCs w:val="24"/>
          <w:lang w:val="en-US" w:eastAsia="zh-CN" w:bidi="ar"/>
        </w:rPr>
        <w:t xml:space="preserve">1、投标文件未按招标文件要求签署、盖章的； </w:t>
      </w:r>
    </w:p>
    <w:p w14:paraId="6E978175">
      <w:pPr>
        <w:keepNext w:val="0"/>
        <w:keepLines w:val="0"/>
        <w:widowControl/>
        <w:suppressLineNumbers w:val="0"/>
        <w:spacing w:line="360" w:lineRule="auto"/>
        <w:ind w:leftChars="0" w:firstLine="480" w:firstLineChars="200"/>
        <w:jc w:val="left"/>
        <w:rPr>
          <w:sz w:val="24"/>
        </w:rPr>
      </w:pPr>
      <w:r>
        <w:rPr>
          <w:rFonts w:hint="eastAsia" w:ascii="宋体" w:hAnsi="宋体" w:eastAsia="宋体" w:cs="宋体"/>
          <w:color w:val="000000"/>
          <w:kern w:val="0"/>
          <w:sz w:val="24"/>
          <w:szCs w:val="24"/>
          <w:lang w:val="en-US" w:eastAsia="zh-CN" w:bidi="ar"/>
        </w:rPr>
        <w:t xml:space="preserve">2、不具备招标文件中规定的资格要求的，未提供格式条款《关于资格的声明函》承诺书或 </w:t>
      </w:r>
    </w:p>
    <w:p w14:paraId="27C0F8DE">
      <w:pPr>
        <w:keepNext w:val="0"/>
        <w:keepLines w:val="0"/>
        <w:widowControl/>
        <w:suppressLineNumbers w:val="0"/>
        <w:spacing w:line="360" w:lineRule="auto"/>
        <w:ind w:leftChars="0" w:firstLine="480" w:firstLineChars="200"/>
        <w:jc w:val="left"/>
        <w:rPr>
          <w:sz w:val="24"/>
        </w:rPr>
      </w:pPr>
      <w:r>
        <w:rPr>
          <w:rFonts w:hint="eastAsia" w:ascii="宋体" w:hAnsi="宋体" w:eastAsia="宋体" w:cs="宋体"/>
          <w:color w:val="000000"/>
          <w:kern w:val="0"/>
          <w:sz w:val="24"/>
          <w:szCs w:val="24"/>
          <w:lang w:val="en-US" w:eastAsia="zh-CN" w:bidi="ar"/>
        </w:rPr>
        <w:t xml:space="preserve">者对该承诺书作实质性修改的； </w:t>
      </w:r>
    </w:p>
    <w:p w14:paraId="31EE57D1">
      <w:pPr>
        <w:keepNext w:val="0"/>
        <w:keepLines w:val="0"/>
        <w:widowControl/>
        <w:suppressLineNumbers w:val="0"/>
        <w:spacing w:line="360" w:lineRule="auto"/>
        <w:ind w:leftChars="0" w:firstLine="480" w:firstLineChars="200"/>
        <w:jc w:val="left"/>
        <w:rPr>
          <w:sz w:val="24"/>
        </w:rPr>
      </w:pPr>
      <w:r>
        <w:rPr>
          <w:rFonts w:hint="eastAsia" w:ascii="宋体" w:hAnsi="宋体" w:eastAsia="宋体" w:cs="宋体"/>
          <w:color w:val="000000"/>
          <w:kern w:val="0"/>
          <w:sz w:val="24"/>
          <w:szCs w:val="24"/>
          <w:lang w:val="en-US" w:eastAsia="zh-CN" w:bidi="ar"/>
        </w:rPr>
        <w:t xml:space="preserve">3、报价超过招标文件中规定的预算金额或者最高限价的； </w:t>
      </w:r>
    </w:p>
    <w:p w14:paraId="260D81CF">
      <w:pPr>
        <w:keepNext w:val="0"/>
        <w:keepLines w:val="0"/>
        <w:widowControl/>
        <w:suppressLineNumbers w:val="0"/>
        <w:spacing w:line="360" w:lineRule="auto"/>
        <w:ind w:leftChars="0" w:firstLine="480" w:firstLineChars="200"/>
        <w:jc w:val="left"/>
        <w:rPr>
          <w:sz w:val="24"/>
        </w:rPr>
      </w:pPr>
      <w:r>
        <w:rPr>
          <w:rFonts w:hint="eastAsia" w:ascii="宋体" w:hAnsi="宋体" w:eastAsia="宋体" w:cs="宋体"/>
          <w:color w:val="000000"/>
          <w:kern w:val="0"/>
          <w:sz w:val="24"/>
          <w:szCs w:val="24"/>
          <w:lang w:val="en-US" w:eastAsia="zh-CN" w:bidi="ar"/>
        </w:rPr>
        <w:t xml:space="preserve">4、投标文件含有采购人不能接受的附加条件的; </w:t>
      </w:r>
    </w:p>
    <w:p w14:paraId="7A0EEA69">
      <w:pPr>
        <w:keepNext w:val="0"/>
        <w:keepLines w:val="0"/>
        <w:widowControl/>
        <w:suppressLineNumbers w:val="0"/>
        <w:spacing w:line="360" w:lineRule="auto"/>
        <w:ind w:leftChars="0" w:firstLine="480" w:firstLineChars="200"/>
        <w:jc w:val="left"/>
        <w:rPr>
          <w:sz w:val="24"/>
        </w:rPr>
      </w:pPr>
      <w:r>
        <w:rPr>
          <w:rFonts w:hint="eastAsia" w:ascii="宋体" w:hAnsi="宋体" w:eastAsia="宋体" w:cs="宋体"/>
          <w:color w:val="000000"/>
          <w:kern w:val="0"/>
          <w:sz w:val="24"/>
          <w:szCs w:val="24"/>
          <w:lang w:val="en-US" w:eastAsia="zh-CN" w:bidi="ar"/>
        </w:rPr>
        <w:t xml:space="preserve">5、投标文件未按规定的期限、地点送达的； </w:t>
      </w:r>
    </w:p>
    <w:p w14:paraId="17BA4FEE">
      <w:pPr>
        <w:keepNext w:val="0"/>
        <w:keepLines w:val="0"/>
        <w:widowControl/>
        <w:suppressLineNumbers w:val="0"/>
        <w:spacing w:line="360" w:lineRule="auto"/>
        <w:ind w:leftChars="0" w:firstLine="480" w:firstLineChars="200"/>
        <w:jc w:val="left"/>
        <w:rPr>
          <w:sz w:val="24"/>
        </w:rPr>
      </w:pPr>
      <w:r>
        <w:rPr>
          <w:rFonts w:hint="eastAsia" w:ascii="宋体" w:hAnsi="宋体" w:eastAsia="宋体" w:cs="宋体"/>
          <w:color w:val="000000"/>
          <w:kern w:val="0"/>
          <w:sz w:val="24"/>
          <w:szCs w:val="24"/>
          <w:lang w:val="en-US" w:eastAsia="zh-CN" w:bidi="ar"/>
        </w:rPr>
        <w:t xml:space="preserve">6、投标文件内容未实质性响应或不符合法律法规和招标文件中规定的其它实质性要求的； </w:t>
      </w:r>
    </w:p>
    <w:p w14:paraId="182B4215">
      <w:pPr>
        <w:keepNext w:val="0"/>
        <w:keepLines w:val="0"/>
        <w:widowControl/>
        <w:suppressLineNumbers w:val="0"/>
        <w:spacing w:line="360" w:lineRule="auto"/>
        <w:ind w:leftChars="0"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7、投标文件中同一方案有选择性报价且未声明以哪一个为准的； </w:t>
      </w:r>
    </w:p>
    <w:p w14:paraId="31CF0915">
      <w:pPr>
        <w:keepNext w:val="0"/>
        <w:keepLines w:val="0"/>
        <w:widowControl/>
        <w:suppressLineNumbers w:val="0"/>
        <w:spacing w:line="360" w:lineRule="auto"/>
        <w:ind w:firstLine="0" w:firstLineChars="0"/>
        <w:jc w:val="left"/>
        <w:rPr>
          <w:sz w:val="24"/>
        </w:rPr>
      </w:pPr>
      <w:r>
        <w:rPr>
          <w:rFonts w:hint="eastAsia" w:ascii="宋体" w:hAnsi="宋体" w:eastAsia="宋体" w:cs="宋体"/>
          <w:b/>
          <w:bCs/>
          <w:color w:val="000000"/>
          <w:kern w:val="0"/>
          <w:sz w:val="24"/>
          <w:szCs w:val="24"/>
          <w:lang w:val="en-US" w:eastAsia="zh-CN" w:bidi="ar"/>
        </w:rPr>
        <w:t xml:space="preserve">（二）投标人有下列情形之一的，视为串通投标，其投标无效： </w:t>
      </w:r>
    </w:p>
    <w:p w14:paraId="302D6287">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1、投标单位直接或间接从采购人或采购代理机构处获得其他投标单位的投标情况，并修改 </w:t>
      </w:r>
    </w:p>
    <w:p w14:paraId="0091B4AA">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其投标文件； </w:t>
      </w:r>
    </w:p>
    <w:p w14:paraId="4B18FC12">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2、评审活动开始前投标单位直接或间接从采购人或采购代理机构处获得评标委员会组成人 </w:t>
      </w:r>
    </w:p>
    <w:p w14:paraId="5109E586">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员情况； </w:t>
      </w:r>
    </w:p>
    <w:p w14:paraId="01F40ED5">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3、投标单位接受采购人或采购代理机构授意撤换、修改投标文件； </w:t>
      </w:r>
    </w:p>
    <w:p w14:paraId="5EB8926D">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4、投标单位之间协商投标报价、技术方案等投标文件实质性内容； </w:t>
      </w:r>
    </w:p>
    <w:p w14:paraId="33AF0618">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5、属于同一集团、协会、商会等组织成员的投标单位按照该组织要求协同投标； </w:t>
      </w:r>
    </w:p>
    <w:p w14:paraId="4DC5D949">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6、投标单位之间事先约定由某一特定投标单位中标； </w:t>
      </w:r>
    </w:p>
    <w:p w14:paraId="28B88F3F">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7、投标单位之间商定部分投标单位放弃投标或者放弃中标； </w:t>
      </w:r>
    </w:p>
    <w:p w14:paraId="6DBAF074">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8、投标单位与采购人或采购代理机构之间、投标单位相互之间为谋求特定投标单位中标成 </w:t>
      </w:r>
    </w:p>
    <w:p w14:paraId="4BDFDDC0">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交或者排斥其他投标单位的其他串通行为； </w:t>
      </w:r>
    </w:p>
    <w:p w14:paraId="54400BD2">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9、不同投标人的投标文件由同一单位或者个人编制； </w:t>
      </w:r>
    </w:p>
    <w:p w14:paraId="17575322">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10、不同投标人委托同一单位或者个人办理投标事宜； </w:t>
      </w:r>
    </w:p>
    <w:p w14:paraId="3130B3C2">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11、不同投标人的投标文件载明的项目管理成员为同一人； </w:t>
      </w:r>
    </w:p>
    <w:p w14:paraId="03A3A1D4">
      <w:pPr>
        <w:keepNext w:val="0"/>
        <w:keepLines w:val="0"/>
        <w:widowControl/>
        <w:suppressLineNumbers w:val="0"/>
        <w:spacing w:line="360" w:lineRule="auto"/>
        <w:ind w:firstLine="480" w:firstLineChars="200"/>
        <w:jc w:val="left"/>
        <w:rPr>
          <w:sz w:val="24"/>
        </w:rPr>
      </w:pPr>
      <w:r>
        <w:rPr>
          <w:rFonts w:hint="eastAsia" w:ascii="宋体" w:hAnsi="宋体" w:eastAsia="宋体" w:cs="宋体"/>
          <w:color w:val="000000"/>
          <w:kern w:val="0"/>
          <w:sz w:val="24"/>
          <w:szCs w:val="24"/>
          <w:lang w:val="en-US" w:eastAsia="zh-CN" w:bidi="ar"/>
        </w:rPr>
        <w:t xml:space="preserve">12、不同投标人的投标文件异常一致或者投标报价呈规律性差异； </w:t>
      </w:r>
    </w:p>
    <w:p w14:paraId="4A174660">
      <w:pPr>
        <w:pageBreakBefore w:val="0"/>
        <w:widowControl/>
        <w:kinsoku/>
        <w:wordWrap/>
        <w:overflowPunct/>
        <w:topLinePunct w:val="0"/>
        <w:autoSpaceDE/>
        <w:autoSpaceDN/>
        <w:bidi w:val="0"/>
        <w:adjustRightInd w:val="0"/>
        <w:snapToGrid w:val="0"/>
        <w:spacing w:after="0" w:line="360" w:lineRule="auto"/>
        <w:ind w:left="0" w:leftChars="0" w:firstLine="480" w:firstLineChars="20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13、不同投标人的投标文件相互混装。 </w:t>
      </w:r>
    </w:p>
    <w:p w14:paraId="29BABF45">
      <w:pPr>
        <w:pStyle w:val="3"/>
        <w:pageBreakBefore w:val="0"/>
        <w:kinsoku/>
        <w:wordWrap/>
        <w:overflowPunct/>
        <w:topLinePunct w:val="0"/>
        <w:autoSpaceDE/>
        <w:autoSpaceDN/>
        <w:bidi w:val="0"/>
        <w:spacing w:before="0" w:after="0" w:line="360" w:lineRule="auto"/>
        <w:rPr>
          <w:rFonts w:ascii="宋体" w:hAnsi="宋体" w:eastAsia="宋体"/>
          <w:sz w:val="24"/>
          <w:szCs w:val="24"/>
        </w:rPr>
      </w:pPr>
      <w:r>
        <w:rPr>
          <w:rFonts w:hint="eastAsia" w:ascii="宋体" w:hAnsi="宋体" w:eastAsia="宋体"/>
          <w:sz w:val="24"/>
          <w:szCs w:val="24"/>
        </w:rPr>
        <w:t>十、成交通知</w:t>
      </w:r>
      <w:bookmarkEnd w:id="5"/>
    </w:p>
    <w:p w14:paraId="1D439272">
      <w:pPr>
        <w:pageBreakBefore w:val="0"/>
        <w:kinsoku/>
        <w:wordWrap/>
        <w:overflowPunct/>
        <w:topLinePunct w:val="0"/>
        <w:autoSpaceDE/>
        <w:autoSpaceDN/>
        <w:bidi w:val="0"/>
        <w:spacing w:line="360" w:lineRule="auto"/>
        <w:ind w:firstLine="480" w:firstLineChars="200"/>
        <w:rPr>
          <w:rFonts w:ascii="宋体"/>
          <w:sz w:val="24"/>
        </w:rPr>
      </w:pPr>
      <w:r>
        <w:rPr>
          <w:rFonts w:hint="eastAsia" w:ascii="宋体" w:hAnsi="宋体"/>
          <w:sz w:val="24"/>
        </w:rPr>
        <w:t>采购人将向成交人发出《成交通知书》。《成交通知书》具有法律效力，是合同的有效组成部分。</w:t>
      </w:r>
    </w:p>
    <w:p w14:paraId="72C07F04">
      <w:pPr>
        <w:pStyle w:val="3"/>
        <w:pageBreakBefore w:val="0"/>
        <w:kinsoku/>
        <w:wordWrap/>
        <w:overflowPunct/>
        <w:topLinePunct w:val="0"/>
        <w:autoSpaceDE/>
        <w:autoSpaceDN/>
        <w:bidi w:val="0"/>
        <w:spacing w:before="0" w:after="0" w:line="360" w:lineRule="auto"/>
        <w:rPr>
          <w:rFonts w:ascii="宋体" w:hAnsi="宋体" w:eastAsia="宋体"/>
          <w:sz w:val="24"/>
          <w:szCs w:val="24"/>
        </w:rPr>
      </w:pPr>
      <w:r>
        <w:rPr>
          <w:rFonts w:hint="eastAsia" w:ascii="宋体" w:hAnsi="宋体" w:eastAsia="宋体" w:cs="宋体"/>
          <w:sz w:val="24"/>
          <w:szCs w:val="24"/>
        </w:rPr>
        <w:t>十一</w:t>
      </w:r>
      <w:r>
        <w:rPr>
          <w:rFonts w:hint="eastAsia" w:ascii="宋体" w:hAnsi="宋体" w:eastAsia="宋体" w:cs="宋体"/>
          <w:sz w:val="24"/>
          <w:szCs w:val="24"/>
          <w:lang w:eastAsia="zh-CN"/>
        </w:rPr>
        <w:t>、</w:t>
      </w:r>
      <w:r>
        <w:rPr>
          <w:rFonts w:hint="eastAsia" w:ascii="宋体" w:hAnsi="宋体" w:eastAsia="宋体"/>
          <w:sz w:val="24"/>
          <w:szCs w:val="24"/>
        </w:rPr>
        <w:t>合同主要条款</w:t>
      </w:r>
    </w:p>
    <w:p w14:paraId="0211A2F8">
      <w:pPr>
        <w:pageBreakBefore w:val="0"/>
        <w:kinsoku/>
        <w:wordWrap/>
        <w:overflowPunct/>
        <w:topLinePunct w:val="0"/>
        <w:autoSpaceDE/>
        <w:autoSpaceDN/>
        <w:bidi w:val="0"/>
        <w:spacing w:line="360" w:lineRule="auto"/>
        <w:ind w:firstLine="480" w:firstLineChars="200"/>
        <w:rPr>
          <w:rFonts w:ascii="宋体" w:hAnsi="宋体"/>
          <w:sz w:val="24"/>
        </w:rPr>
      </w:pPr>
      <w:r>
        <w:rPr>
          <w:rFonts w:hint="eastAsia" w:ascii="宋体" w:hAnsi="宋体"/>
          <w:sz w:val="24"/>
          <w:highlight w:val="none"/>
        </w:rPr>
        <w:t>1、</w:t>
      </w:r>
      <w:r>
        <w:rPr>
          <w:rFonts w:hint="eastAsia" w:ascii="宋体" w:hAnsi="宋体"/>
          <w:color w:val="000000" w:themeColor="text1"/>
          <w:sz w:val="24"/>
          <w:highlight w:val="none"/>
          <w14:textFill>
            <w14:solidFill>
              <w14:schemeClr w14:val="tx1"/>
            </w14:solidFill>
          </w14:textFill>
        </w:rPr>
        <w:t>交货期和</w:t>
      </w:r>
      <w:r>
        <w:rPr>
          <w:rFonts w:ascii="宋体" w:hAnsi="宋体"/>
          <w:color w:val="000000" w:themeColor="text1"/>
          <w:sz w:val="24"/>
          <w:highlight w:val="none"/>
          <w14:textFill>
            <w14:solidFill>
              <w14:schemeClr w14:val="tx1"/>
            </w14:solidFill>
          </w14:textFill>
        </w:rPr>
        <w:t>交货地点</w:t>
      </w:r>
      <w:r>
        <w:rPr>
          <w:rFonts w:hint="eastAsia" w:ascii="宋体" w:hAnsi="宋体"/>
          <w:sz w:val="24"/>
          <w:highlight w:val="none"/>
        </w:rPr>
        <w:t>：收</w:t>
      </w:r>
      <w:r>
        <w:rPr>
          <w:rFonts w:hint="eastAsia" w:ascii="宋体" w:hAnsi="宋体"/>
          <w:sz w:val="24"/>
        </w:rPr>
        <w:t>到成交通知书后的</w:t>
      </w:r>
      <w:r>
        <w:rPr>
          <w:rFonts w:ascii="宋体" w:hAnsi="宋体"/>
          <w:b/>
          <w:sz w:val="24"/>
        </w:rPr>
        <w:t>5</w:t>
      </w:r>
      <w:r>
        <w:rPr>
          <w:rFonts w:hint="eastAsia" w:ascii="宋体" w:hAnsi="宋体"/>
          <w:sz w:val="24"/>
        </w:rPr>
        <w:t>个工作日内将</w:t>
      </w:r>
      <w:r>
        <w:rPr>
          <w:rFonts w:hint="eastAsia" w:ascii="宋体" w:hAnsi="宋体"/>
          <w:sz w:val="24"/>
          <w:lang w:val="en-US" w:eastAsia="zh-CN"/>
        </w:rPr>
        <w:t>订单内的设备</w:t>
      </w:r>
      <w:r>
        <w:rPr>
          <w:rFonts w:hint="eastAsia" w:ascii="宋体" w:hAnsi="宋体"/>
          <w:sz w:val="24"/>
        </w:rPr>
        <w:t>运至买方指定地点</w:t>
      </w:r>
      <w:r>
        <w:rPr>
          <w:rFonts w:hint="eastAsia" w:ascii="宋体" w:hAnsi="宋体"/>
          <w:sz w:val="24"/>
          <w:lang w:val="en-US" w:eastAsia="zh-CN"/>
        </w:rPr>
        <w:t>安装调试</w:t>
      </w:r>
      <w:r>
        <w:rPr>
          <w:rFonts w:hint="eastAsia" w:ascii="宋体" w:hAnsi="宋体"/>
          <w:sz w:val="24"/>
        </w:rPr>
        <w:t>，</w:t>
      </w:r>
      <w:r>
        <w:rPr>
          <w:rFonts w:hint="eastAsia" w:ascii="宋体" w:hAnsi="宋体"/>
          <w:sz w:val="24"/>
          <w:lang w:val="en-US" w:eastAsia="zh-CN"/>
        </w:rPr>
        <w:t>提供送货单以及安装调试报告，配合买方相关部门进行验收</w:t>
      </w:r>
      <w:r>
        <w:rPr>
          <w:rFonts w:hint="eastAsia" w:ascii="宋体" w:hAnsi="宋体"/>
          <w:sz w:val="24"/>
        </w:rPr>
        <w:t>。</w:t>
      </w:r>
    </w:p>
    <w:p w14:paraId="747B218F">
      <w:pPr>
        <w:pageBreakBefore w:val="0"/>
        <w:kinsoku/>
        <w:wordWrap/>
        <w:overflowPunct/>
        <w:topLinePunct w:val="0"/>
        <w:autoSpaceDE/>
        <w:autoSpaceDN/>
        <w:bidi w:val="0"/>
        <w:spacing w:line="360" w:lineRule="auto"/>
        <w:ind w:firstLine="480" w:firstLineChars="200"/>
        <w:rPr>
          <w:rFonts w:hint="eastAsia" w:ascii="宋体" w:hAnsi="宋体"/>
          <w:sz w:val="24"/>
          <w:highlight w:val="none"/>
        </w:rPr>
      </w:pPr>
      <w:r>
        <w:rPr>
          <w:rFonts w:ascii="宋体" w:hAnsi="宋体"/>
          <w:sz w:val="24"/>
          <w:highlight w:val="none"/>
        </w:rPr>
        <w:t>2</w:t>
      </w:r>
      <w:r>
        <w:rPr>
          <w:rFonts w:hint="eastAsia" w:ascii="宋体" w:hAnsi="宋体"/>
          <w:sz w:val="24"/>
          <w:highlight w:val="none"/>
        </w:rPr>
        <w:t>、付款方式：我行</w:t>
      </w:r>
      <w:r>
        <w:rPr>
          <w:rFonts w:hint="eastAsia" w:ascii="宋体" w:hAnsi="宋体"/>
          <w:sz w:val="24"/>
          <w:highlight w:val="none"/>
          <w:lang w:val="en-US" w:eastAsia="zh-CN"/>
        </w:rPr>
        <w:t>确认订单内的</w:t>
      </w:r>
      <w:r>
        <w:rPr>
          <w:rFonts w:hint="eastAsia" w:ascii="宋体" w:hAnsi="宋体"/>
          <w:sz w:val="24"/>
          <w:highlight w:val="none"/>
        </w:rPr>
        <w:t>产品</w:t>
      </w:r>
      <w:r>
        <w:rPr>
          <w:rFonts w:hint="eastAsia" w:ascii="宋体" w:hAnsi="宋体"/>
          <w:sz w:val="24"/>
          <w:highlight w:val="none"/>
          <w:lang w:val="en-US" w:eastAsia="zh-CN"/>
        </w:rPr>
        <w:t>安装</w:t>
      </w:r>
      <w:r>
        <w:rPr>
          <w:rFonts w:hint="eastAsia" w:ascii="宋体" w:hAnsi="宋体"/>
          <w:sz w:val="24"/>
          <w:highlight w:val="none"/>
        </w:rPr>
        <w:t>验收合格</w:t>
      </w:r>
      <w:r>
        <w:rPr>
          <w:rFonts w:hint="eastAsia" w:ascii="宋体" w:hAnsi="宋体"/>
          <w:sz w:val="24"/>
          <w:highlight w:val="none"/>
          <w:lang w:val="en-US" w:eastAsia="zh-CN"/>
        </w:rPr>
        <w:t>后</w:t>
      </w:r>
      <w:r>
        <w:rPr>
          <w:rFonts w:hint="eastAsia" w:ascii="宋体" w:hAnsi="宋体"/>
          <w:sz w:val="24"/>
          <w:highlight w:val="none"/>
        </w:rPr>
        <w:t>且在收到中标人提供的满足我行要求的相应增值税专用发票后十五个工作日内将产品价款支付给乙方。</w:t>
      </w:r>
    </w:p>
    <w:p w14:paraId="613EC348">
      <w:pPr>
        <w:pageBreakBefore w:val="0"/>
        <w:kinsoku/>
        <w:wordWrap/>
        <w:overflowPunct/>
        <w:topLinePunct w:val="0"/>
        <w:autoSpaceDE/>
        <w:autoSpaceDN/>
        <w:bidi w:val="0"/>
        <w:spacing w:line="360" w:lineRule="auto"/>
        <w:ind w:firstLine="480" w:firstLineChars="200"/>
        <w:rPr>
          <w:rFonts w:hint="eastAsia" w:ascii="宋体" w:hAnsi="宋体"/>
          <w:sz w:val="24"/>
          <w:highlight w:val="none"/>
        </w:rPr>
      </w:pPr>
    </w:p>
    <w:p w14:paraId="00D9A162">
      <w:pPr>
        <w:pageBreakBefore w:val="0"/>
        <w:kinsoku/>
        <w:wordWrap/>
        <w:overflowPunct/>
        <w:topLinePunct w:val="0"/>
        <w:autoSpaceDE/>
        <w:autoSpaceDN/>
        <w:bidi w:val="0"/>
        <w:spacing w:line="360" w:lineRule="auto"/>
        <w:ind w:firstLine="480" w:firstLineChars="200"/>
        <w:rPr>
          <w:rFonts w:hint="eastAsia" w:ascii="宋体" w:hAnsi="宋体"/>
          <w:sz w:val="24"/>
          <w:highlight w:val="none"/>
        </w:rPr>
      </w:pPr>
    </w:p>
    <w:p w14:paraId="7E86D23B">
      <w:pPr>
        <w:pageBreakBefore w:val="0"/>
        <w:kinsoku/>
        <w:wordWrap/>
        <w:overflowPunct/>
        <w:topLinePunct w:val="0"/>
        <w:autoSpaceDE/>
        <w:autoSpaceDN/>
        <w:bidi w:val="0"/>
        <w:spacing w:line="360" w:lineRule="auto"/>
        <w:jc w:val="center"/>
        <w:rPr>
          <w:rStyle w:val="26"/>
          <w:bCs/>
          <w:szCs w:val="32"/>
        </w:rPr>
      </w:pPr>
      <w:r>
        <w:rPr>
          <w:rStyle w:val="26"/>
          <w:rFonts w:hint="eastAsia"/>
          <w:bCs/>
          <w:sz w:val="28"/>
          <w:szCs w:val="28"/>
        </w:rPr>
        <w:t>附件</w:t>
      </w:r>
      <w:r>
        <w:rPr>
          <w:rStyle w:val="26"/>
          <w:bCs/>
          <w:sz w:val="28"/>
          <w:szCs w:val="28"/>
        </w:rPr>
        <w:t>1</w:t>
      </w:r>
      <w:r>
        <w:rPr>
          <w:rStyle w:val="26"/>
          <w:rFonts w:hint="eastAsia"/>
          <w:bCs/>
          <w:sz w:val="28"/>
          <w:szCs w:val="28"/>
        </w:rPr>
        <w:t>：</w:t>
      </w:r>
      <w:r>
        <w:rPr>
          <w:rStyle w:val="26"/>
          <w:bCs/>
          <w:szCs w:val="32"/>
        </w:rPr>
        <w:t>采购清单及</w:t>
      </w:r>
      <w:r>
        <w:rPr>
          <w:rStyle w:val="26"/>
          <w:rFonts w:hint="eastAsia"/>
          <w:bCs/>
          <w:szCs w:val="32"/>
        </w:rPr>
        <w:t>项目实施</w:t>
      </w:r>
      <w:r>
        <w:rPr>
          <w:rStyle w:val="26"/>
          <w:bCs/>
          <w:szCs w:val="32"/>
        </w:rPr>
        <w:t>要求</w:t>
      </w:r>
    </w:p>
    <w:p w14:paraId="03FF8FF7">
      <w:pPr>
        <w:numPr>
          <w:ilvl w:val="0"/>
          <w:numId w:val="0"/>
        </w:numPr>
        <w:spacing w:line="360" w:lineRule="auto"/>
        <w:ind w:leftChars="0"/>
        <w:outlineLvl w:val="1"/>
        <w:rPr>
          <w:rFonts w:ascii="黑体" w:hAnsi="宋体" w:eastAsia="黑体"/>
          <w:bCs/>
          <w:color w:val="000000"/>
          <w:sz w:val="24"/>
        </w:rPr>
      </w:pPr>
      <w:r>
        <w:rPr>
          <w:rFonts w:hint="eastAsia" w:ascii="黑体" w:hAnsi="宋体" w:eastAsia="黑体"/>
          <w:bCs/>
          <w:color w:val="000000"/>
          <w:sz w:val="24"/>
          <w:lang w:eastAsia="zh-CN"/>
        </w:rPr>
        <w:t>（一）</w:t>
      </w:r>
      <w:r>
        <w:rPr>
          <w:rFonts w:hint="eastAsia" w:ascii="黑体" w:hAnsi="宋体" w:eastAsia="黑体"/>
          <w:bCs/>
          <w:color w:val="000000"/>
          <w:sz w:val="24"/>
        </w:rPr>
        <w:t>项目目标</w:t>
      </w:r>
      <w:r>
        <w:rPr>
          <w:rFonts w:hint="eastAsia" w:ascii="黑体" w:hAnsi="宋体" w:eastAsia="黑体"/>
          <w:bCs/>
          <w:color w:val="000000"/>
          <w:sz w:val="24"/>
          <w:lang w:eastAsia="zh-CN"/>
        </w:rPr>
        <w:t>和产品名称、预估数量和单价（含税价）的最高限价</w:t>
      </w:r>
    </w:p>
    <w:p w14:paraId="200C08A3">
      <w:pPr>
        <w:pStyle w:val="39"/>
        <w:jc w:val="both"/>
        <w:rPr>
          <w:rFonts w:hint="eastAsia" w:ascii="宋体" w:hAnsi="宋体" w:eastAsia="宋体"/>
          <w:sz w:val="24"/>
        </w:rPr>
      </w:pPr>
      <w:r>
        <w:rPr>
          <w:rFonts w:hint="eastAsia" w:ascii="宋体" w:eastAsia="宋体"/>
          <w:sz w:val="24"/>
          <w:lang w:val="en-US" w:eastAsia="zh-CN"/>
        </w:rPr>
        <w:t>本次计划采购12V100AH密封免维护铅酸蓄电池，产品名称、预估数量和单价的最高限价详见下表，招标人根据年度采购需求，以订单方式采购</w:t>
      </w:r>
      <w:r>
        <w:rPr>
          <w:rFonts w:hint="eastAsia" w:ascii="宋体" w:hAnsi="宋体" w:eastAsia="宋体"/>
          <w:sz w:val="24"/>
        </w:rPr>
        <w:t>。</w:t>
      </w:r>
    </w:p>
    <w:tbl>
      <w:tblPr>
        <w:tblStyle w:val="15"/>
        <w:tblW w:w="98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1"/>
        <w:gridCol w:w="1675"/>
        <w:gridCol w:w="3014"/>
        <w:gridCol w:w="2618"/>
      </w:tblGrid>
      <w:tr w14:paraId="628EA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591" w:type="dxa"/>
            <w:vAlign w:val="center"/>
          </w:tcPr>
          <w:p w14:paraId="7D8A2687">
            <w:pPr>
              <w:pStyle w:val="39"/>
              <w:jc w:val="center"/>
              <w:rPr>
                <w:rFonts w:hint="eastAsia" w:ascii="宋体" w:hAnsi="宋体" w:eastAsia="宋体"/>
                <w:sz w:val="24"/>
                <w:vertAlign w:val="baseline"/>
                <w:lang w:eastAsia="zh-CN"/>
              </w:rPr>
            </w:pPr>
            <w:r>
              <w:rPr>
                <w:rFonts w:hint="eastAsia" w:ascii="宋体" w:eastAsia="宋体"/>
                <w:sz w:val="24"/>
                <w:vertAlign w:val="baseline"/>
                <w:lang w:eastAsia="zh-CN"/>
              </w:rPr>
              <w:t>产品名称</w:t>
            </w:r>
          </w:p>
        </w:tc>
        <w:tc>
          <w:tcPr>
            <w:tcW w:w="1675" w:type="dxa"/>
            <w:vAlign w:val="center"/>
          </w:tcPr>
          <w:p w14:paraId="40C05213">
            <w:pPr>
              <w:pStyle w:val="39"/>
              <w:ind w:left="0" w:leftChars="0" w:firstLine="0" w:firstLineChars="0"/>
              <w:jc w:val="center"/>
              <w:rPr>
                <w:rFonts w:hint="eastAsia" w:ascii="宋体" w:hAnsi="宋体" w:eastAsia="宋体"/>
                <w:sz w:val="24"/>
                <w:vertAlign w:val="baseline"/>
                <w:lang w:eastAsia="zh-CN"/>
              </w:rPr>
            </w:pPr>
            <w:r>
              <w:rPr>
                <w:rFonts w:hint="eastAsia" w:ascii="宋体" w:eastAsia="宋体"/>
                <w:sz w:val="24"/>
                <w:vertAlign w:val="baseline"/>
                <w:lang w:eastAsia="zh-CN"/>
              </w:rPr>
              <w:t>预估数量</w:t>
            </w:r>
          </w:p>
        </w:tc>
        <w:tc>
          <w:tcPr>
            <w:tcW w:w="3014" w:type="dxa"/>
            <w:vAlign w:val="center"/>
          </w:tcPr>
          <w:p w14:paraId="639506CC">
            <w:pPr>
              <w:pStyle w:val="39"/>
              <w:ind w:left="0" w:leftChars="0" w:firstLine="0" w:firstLineChars="0"/>
              <w:jc w:val="both"/>
              <w:rPr>
                <w:rFonts w:hint="eastAsia" w:ascii="宋体" w:hAnsi="宋体" w:eastAsia="宋体"/>
                <w:sz w:val="24"/>
                <w:vertAlign w:val="baseline"/>
                <w:lang w:eastAsia="zh-CN"/>
              </w:rPr>
            </w:pPr>
            <w:r>
              <w:rPr>
                <w:rFonts w:hint="eastAsia" w:ascii="宋体" w:eastAsia="宋体"/>
                <w:sz w:val="24"/>
                <w:vertAlign w:val="baseline"/>
                <w:lang w:eastAsia="zh-CN"/>
              </w:rPr>
              <w:t>单价（含税价）的最高限价</w:t>
            </w:r>
          </w:p>
        </w:tc>
        <w:tc>
          <w:tcPr>
            <w:tcW w:w="2618" w:type="dxa"/>
            <w:vAlign w:val="center"/>
          </w:tcPr>
          <w:p w14:paraId="5DE24C3B">
            <w:pPr>
              <w:pStyle w:val="39"/>
              <w:jc w:val="both"/>
              <w:rPr>
                <w:rFonts w:hint="default" w:ascii="宋体" w:eastAsia="宋体"/>
                <w:sz w:val="24"/>
                <w:vertAlign w:val="baseline"/>
                <w:lang w:val="en-US" w:eastAsia="zh-CN"/>
              </w:rPr>
            </w:pPr>
            <w:r>
              <w:rPr>
                <w:rFonts w:hint="eastAsia" w:ascii="宋体" w:eastAsia="宋体"/>
                <w:sz w:val="24"/>
                <w:vertAlign w:val="baseline"/>
                <w:lang w:val="en-US" w:eastAsia="zh-CN"/>
              </w:rPr>
              <w:t>品牌范围</w:t>
            </w:r>
          </w:p>
        </w:tc>
      </w:tr>
      <w:tr w14:paraId="3EF02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591" w:type="dxa"/>
            <w:vAlign w:val="center"/>
          </w:tcPr>
          <w:p w14:paraId="59786EF6">
            <w:pPr>
              <w:pStyle w:val="39"/>
              <w:ind w:left="0" w:leftChars="0" w:firstLine="0" w:firstLineChars="0"/>
              <w:jc w:val="both"/>
              <w:rPr>
                <w:rFonts w:hint="eastAsia" w:ascii="宋体" w:hAnsi="宋体" w:eastAsia="宋体"/>
                <w:sz w:val="24"/>
                <w:vertAlign w:val="baseline"/>
              </w:rPr>
            </w:pPr>
            <w:r>
              <w:rPr>
                <w:rFonts w:hint="eastAsia" w:ascii="宋体" w:eastAsia="宋体"/>
                <w:sz w:val="24"/>
                <w:lang w:val="en-US" w:eastAsia="zh-CN"/>
              </w:rPr>
              <w:t>12V100AH密封免维护铅酸蓄电池</w:t>
            </w:r>
          </w:p>
        </w:tc>
        <w:tc>
          <w:tcPr>
            <w:tcW w:w="1675" w:type="dxa"/>
            <w:vAlign w:val="center"/>
          </w:tcPr>
          <w:p w14:paraId="49E5BC8A">
            <w:pPr>
              <w:pStyle w:val="39"/>
              <w:ind w:left="0" w:leftChars="0" w:firstLine="0" w:firstLineChars="0"/>
              <w:jc w:val="center"/>
              <w:rPr>
                <w:rFonts w:hint="eastAsia" w:ascii="宋体" w:hAnsi="宋体" w:eastAsia="宋体"/>
                <w:sz w:val="24"/>
                <w:vertAlign w:val="baseline"/>
                <w:lang w:eastAsia="zh-CN"/>
              </w:rPr>
            </w:pPr>
            <w:r>
              <w:rPr>
                <w:rFonts w:hint="eastAsia" w:ascii="宋体" w:eastAsia="宋体"/>
                <w:sz w:val="24"/>
                <w:vertAlign w:val="baseline"/>
                <w:lang w:val="en-US" w:eastAsia="zh-CN"/>
              </w:rPr>
              <w:t>112（</w:t>
            </w:r>
            <w:r>
              <w:rPr>
                <w:rFonts w:hint="eastAsia" w:ascii="宋体" w:eastAsia="宋体"/>
                <w:sz w:val="24"/>
                <w:vertAlign w:val="baseline"/>
                <w:lang w:eastAsia="zh-CN"/>
              </w:rPr>
              <w:t>节）</w:t>
            </w:r>
          </w:p>
        </w:tc>
        <w:tc>
          <w:tcPr>
            <w:tcW w:w="3014" w:type="dxa"/>
            <w:vAlign w:val="center"/>
          </w:tcPr>
          <w:p w14:paraId="21C7838C">
            <w:pPr>
              <w:keepNext w:val="0"/>
              <w:keepLines w:val="0"/>
              <w:widowControl/>
              <w:suppressLineNumbers w:val="0"/>
              <w:jc w:val="center"/>
              <w:textAlignment w:val="center"/>
              <w:rPr>
                <w:rFonts w:hint="eastAsia" w:ascii="宋体" w:hAnsi="宋体" w:eastAsia="宋体"/>
                <w:sz w:val="24"/>
                <w:vertAlign w:val="baseli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cs="宋体"/>
                <w:i w:val="0"/>
                <w:iCs w:val="0"/>
                <w:color w:val="000000"/>
                <w:kern w:val="0"/>
                <w:sz w:val="21"/>
                <w:szCs w:val="21"/>
                <w:u w:val="none"/>
                <w:lang w:val="en-US" w:eastAsia="zh-CN" w:bidi="ar"/>
              </w:rPr>
              <w:t>0</w:t>
            </w:r>
            <w:r>
              <w:rPr>
                <w:rFonts w:hint="eastAsia" w:ascii="宋体" w:hAnsi="宋体" w:eastAsia="宋体" w:cs="宋体"/>
                <w:i w:val="0"/>
                <w:iCs w:val="0"/>
                <w:color w:val="000000"/>
                <w:kern w:val="0"/>
                <w:sz w:val="21"/>
                <w:szCs w:val="21"/>
                <w:u w:val="none"/>
                <w:lang w:val="en-US" w:eastAsia="zh-CN" w:bidi="ar"/>
              </w:rPr>
              <w:t>50</w:t>
            </w:r>
          </w:p>
        </w:tc>
        <w:tc>
          <w:tcPr>
            <w:tcW w:w="2618" w:type="dxa"/>
            <w:vAlign w:val="center"/>
          </w:tcPr>
          <w:p w14:paraId="294AE6E6">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color w:val="000000"/>
                <w:sz w:val="21"/>
                <w:szCs w:val="21"/>
                <w:lang w:val="en-US" w:eastAsia="zh-CN"/>
              </w:rPr>
              <w:t>金悦诚、美华（Mmeinwai）、泰琪丰</w:t>
            </w:r>
          </w:p>
        </w:tc>
      </w:tr>
    </w:tbl>
    <w:p w14:paraId="1F40B36F">
      <w:pPr>
        <w:pStyle w:val="39"/>
        <w:jc w:val="both"/>
        <w:rPr>
          <w:rFonts w:hint="eastAsia" w:ascii="宋体" w:hAnsi="宋体" w:eastAsia="宋体"/>
          <w:sz w:val="24"/>
        </w:rPr>
      </w:pPr>
    </w:p>
    <w:p w14:paraId="28659703">
      <w:pPr>
        <w:numPr>
          <w:ilvl w:val="0"/>
          <w:numId w:val="0"/>
        </w:numPr>
        <w:spacing w:before="140" w:after="140" w:line="360" w:lineRule="auto"/>
        <w:ind w:leftChars="0"/>
        <w:outlineLvl w:val="1"/>
        <w:rPr>
          <w:rFonts w:ascii="宋体" w:hAnsi="宋体"/>
          <w:bCs/>
          <w:color w:val="000000"/>
          <w:sz w:val="24"/>
        </w:rPr>
      </w:pPr>
      <w:r>
        <w:rPr>
          <w:rFonts w:hint="eastAsia" w:ascii="黑体" w:hAnsi="宋体" w:eastAsia="黑体" w:cs="Times New Roman"/>
          <w:bCs/>
          <w:color w:val="000000"/>
          <w:sz w:val="24"/>
          <w:lang w:eastAsia="zh-CN"/>
        </w:rPr>
        <w:t>（二）</w:t>
      </w:r>
      <w:r>
        <w:rPr>
          <w:rFonts w:hint="eastAsia" w:ascii="黑体" w:hAnsi="宋体" w:eastAsia="黑体" w:cs="Times New Roman"/>
          <w:bCs/>
          <w:color w:val="000000"/>
          <w:sz w:val="24"/>
        </w:rPr>
        <w:t>功能需求</w:t>
      </w:r>
    </w:p>
    <w:p w14:paraId="78C75D13">
      <w:pPr>
        <w:pStyle w:val="8"/>
        <w:keepNext w:val="0"/>
        <w:keepLines w:val="0"/>
        <w:pageBreakBefore w:val="0"/>
        <w:widowControl w:val="0"/>
        <w:numPr>
          <w:ilvl w:val="0"/>
          <w:numId w:val="3"/>
        </w:numPr>
        <w:kinsoku/>
        <w:wordWrap/>
        <w:overflowPunct/>
        <w:topLinePunct w:val="0"/>
        <w:autoSpaceDE/>
        <w:autoSpaceDN/>
        <w:bidi w:val="0"/>
        <w:snapToGrid/>
        <w:spacing w:line="360" w:lineRule="auto"/>
        <w:ind w:left="482" w:leftChars="0" w:firstLine="0" w:firstLineChars="0"/>
        <w:rPr>
          <w:rFonts w:hint="default"/>
          <w:lang w:val="en-US" w:eastAsia="zh-CN"/>
        </w:rPr>
      </w:pPr>
      <w:r>
        <w:rPr>
          <w:rFonts w:hint="eastAsia"/>
          <w:lang w:val="en-US" w:eastAsia="zh-CN"/>
        </w:rPr>
        <w:t>蓄电池要求</w:t>
      </w:r>
    </w:p>
    <w:p w14:paraId="3377424E">
      <w:pPr>
        <w:pStyle w:val="8"/>
        <w:keepNext w:val="0"/>
        <w:keepLines w:val="0"/>
        <w:pageBreakBefore w:val="0"/>
        <w:widowControl w:val="0"/>
        <w:numPr>
          <w:ilvl w:val="1"/>
          <w:numId w:val="3"/>
        </w:numPr>
        <w:kinsoku/>
        <w:wordWrap/>
        <w:overflowPunct/>
        <w:topLinePunct w:val="0"/>
        <w:autoSpaceDE/>
        <w:autoSpaceDN/>
        <w:bidi w:val="0"/>
        <w:snapToGrid/>
        <w:spacing w:line="360" w:lineRule="auto"/>
        <w:ind w:left="780" w:leftChars="0" w:right="33" w:rightChars="0" w:firstLine="0" w:firstLineChars="0"/>
        <w:rPr>
          <w:rFonts w:hint="eastAsia"/>
          <w:lang w:val="en-US" w:eastAsia="zh-CN"/>
        </w:rPr>
      </w:pPr>
      <w:r>
        <w:rPr>
          <w:rFonts w:hint="eastAsia"/>
          <w:lang w:val="en-US" w:eastAsia="zh-CN"/>
        </w:rPr>
        <w:t>蓄电池单体电压为12V，内阻值不高于3.5毫欧；</w:t>
      </w:r>
    </w:p>
    <w:p w14:paraId="24FC28CB">
      <w:pPr>
        <w:pStyle w:val="8"/>
        <w:keepNext w:val="0"/>
        <w:keepLines w:val="0"/>
        <w:pageBreakBefore w:val="0"/>
        <w:widowControl w:val="0"/>
        <w:numPr>
          <w:ilvl w:val="1"/>
          <w:numId w:val="3"/>
        </w:numPr>
        <w:kinsoku/>
        <w:wordWrap/>
        <w:overflowPunct/>
        <w:topLinePunct w:val="0"/>
        <w:autoSpaceDE/>
        <w:autoSpaceDN/>
        <w:bidi w:val="0"/>
        <w:snapToGrid/>
        <w:spacing w:line="360" w:lineRule="auto"/>
        <w:ind w:left="780" w:leftChars="0" w:right="33" w:rightChars="0" w:firstLine="0" w:firstLineChars="0"/>
        <w:rPr>
          <w:rFonts w:hint="eastAsia"/>
          <w:lang w:val="en-US" w:eastAsia="zh-CN"/>
        </w:rPr>
      </w:pPr>
      <w:r>
        <w:rPr>
          <w:rFonts w:hint="eastAsia"/>
          <w:lang w:val="en-US" w:eastAsia="zh-CN"/>
        </w:rPr>
        <w:t>蓄电池必须包含：电池、电池连接线、电池所需的全部连接材料。</w:t>
      </w:r>
    </w:p>
    <w:p w14:paraId="77BF5EA9">
      <w:pPr>
        <w:pStyle w:val="8"/>
        <w:keepNext w:val="0"/>
        <w:keepLines w:val="0"/>
        <w:pageBreakBefore w:val="0"/>
        <w:widowControl w:val="0"/>
        <w:numPr>
          <w:ilvl w:val="1"/>
          <w:numId w:val="3"/>
        </w:numPr>
        <w:kinsoku/>
        <w:wordWrap/>
        <w:overflowPunct/>
        <w:topLinePunct w:val="0"/>
        <w:autoSpaceDE/>
        <w:autoSpaceDN/>
        <w:bidi w:val="0"/>
        <w:snapToGrid/>
        <w:spacing w:line="360" w:lineRule="auto"/>
        <w:ind w:left="780" w:leftChars="0" w:right="33" w:rightChars="0" w:firstLine="0" w:firstLineChars="0"/>
        <w:rPr>
          <w:rFonts w:hint="eastAsia"/>
          <w:lang w:val="en-US" w:eastAsia="zh-CN"/>
        </w:rPr>
      </w:pPr>
      <w:r>
        <w:rPr>
          <w:rFonts w:hint="eastAsia"/>
          <w:lang w:val="en-US" w:eastAsia="zh-CN"/>
        </w:rPr>
        <w:t>安全性：蓄电池应能承受50kPa的正压或负压而不破裂、不开胶，压力释放后壳体无残余变形。</w:t>
      </w:r>
    </w:p>
    <w:p w14:paraId="688D7152">
      <w:pPr>
        <w:pStyle w:val="8"/>
        <w:keepNext w:val="0"/>
        <w:keepLines w:val="0"/>
        <w:pageBreakBefore w:val="0"/>
        <w:widowControl w:val="0"/>
        <w:numPr>
          <w:ilvl w:val="1"/>
          <w:numId w:val="3"/>
        </w:numPr>
        <w:kinsoku/>
        <w:wordWrap/>
        <w:overflowPunct/>
        <w:topLinePunct w:val="0"/>
        <w:autoSpaceDE/>
        <w:autoSpaceDN/>
        <w:bidi w:val="0"/>
        <w:snapToGrid/>
        <w:spacing w:line="360" w:lineRule="auto"/>
        <w:ind w:left="780" w:leftChars="0" w:right="33" w:rightChars="0" w:firstLine="0" w:firstLineChars="0"/>
        <w:rPr>
          <w:rFonts w:hint="eastAsia"/>
          <w:lang w:val="en-US" w:eastAsia="zh-CN"/>
        </w:rPr>
      </w:pPr>
      <w:r>
        <w:rPr>
          <w:rFonts w:hint="eastAsia"/>
          <w:lang w:val="en-US" w:eastAsia="zh-CN"/>
        </w:rPr>
        <w:t>防酸雾性能：电池在正常工作中应无酸雾溢出。</w:t>
      </w:r>
    </w:p>
    <w:p w14:paraId="54ECA018">
      <w:pPr>
        <w:pStyle w:val="8"/>
        <w:keepNext w:val="0"/>
        <w:keepLines w:val="0"/>
        <w:pageBreakBefore w:val="0"/>
        <w:widowControl w:val="0"/>
        <w:numPr>
          <w:ilvl w:val="1"/>
          <w:numId w:val="3"/>
        </w:numPr>
        <w:kinsoku/>
        <w:wordWrap/>
        <w:overflowPunct/>
        <w:topLinePunct w:val="0"/>
        <w:autoSpaceDE/>
        <w:autoSpaceDN/>
        <w:bidi w:val="0"/>
        <w:snapToGrid/>
        <w:spacing w:line="360" w:lineRule="auto"/>
        <w:ind w:left="780" w:leftChars="0" w:right="33" w:rightChars="0" w:firstLine="0" w:firstLineChars="0"/>
        <w:rPr>
          <w:rFonts w:hint="eastAsia"/>
          <w:lang w:val="en-US" w:eastAsia="zh-CN"/>
        </w:rPr>
      </w:pPr>
      <w:r>
        <w:rPr>
          <w:rFonts w:hint="eastAsia"/>
          <w:lang w:val="en-US" w:eastAsia="zh-CN"/>
        </w:rPr>
        <w:t>防爆性能：蓄电池在充电过程中遇有明火时内部不应被引爆。</w:t>
      </w:r>
    </w:p>
    <w:p w14:paraId="4B4623B1">
      <w:pPr>
        <w:pStyle w:val="8"/>
        <w:keepNext w:val="0"/>
        <w:keepLines w:val="0"/>
        <w:pageBreakBefore w:val="0"/>
        <w:widowControl w:val="0"/>
        <w:numPr>
          <w:ilvl w:val="1"/>
          <w:numId w:val="3"/>
        </w:numPr>
        <w:kinsoku/>
        <w:wordWrap/>
        <w:overflowPunct/>
        <w:topLinePunct w:val="0"/>
        <w:autoSpaceDE/>
        <w:autoSpaceDN/>
        <w:bidi w:val="0"/>
        <w:snapToGrid/>
        <w:spacing w:line="360" w:lineRule="auto"/>
        <w:ind w:left="780" w:leftChars="0" w:right="33" w:rightChars="0" w:firstLine="0" w:firstLineChars="0"/>
        <w:rPr>
          <w:rFonts w:hint="eastAsia"/>
          <w:lang w:val="en-US" w:eastAsia="zh-CN"/>
        </w:rPr>
      </w:pPr>
      <w:r>
        <w:rPr>
          <w:rFonts w:hint="eastAsia"/>
          <w:lang w:val="en-US" w:eastAsia="zh-CN"/>
        </w:rPr>
        <w:t>蓄电池容量保存率：蓄电池静置28天后其容量保存率不低于98%。</w:t>
      </w:r>
    </w:p>
    <w:p w14:paraId="5DB82FC3">
      <w:pPr>
        <w:pStyle w:val="8"/>
        <w:keepNext w:val="0"/>
        <w:keepLines w:val="0"/>
        <w:pageBreakBefore w:val="0"/>
        <w:widowControl w:val="0"/>
        <w:numPr>
          <w:ilvl w:val="1"/>
          <w:numId w:val="3"/>
        </w:numPr>
        <w:kinsoku/>
        <w:wordWrap/>
        <w:overflowPunct/>
        <w:topLinePunct w:val="0"/>
        <w:autoSpaceDE/>
        <w:autoSpaceDN/>
        <w:bidi w:val="0"/>
        <w:snapToGrid/>
        <w:spacing w:line="360" w:lineRule="auto"/>
        <w:ind w:left="780" w:leftChars="0" w:right="33" w:rightChars="0" w:firstLine="0" w:firstLineChars="0"/>
        <w:rPr>
          <w:rFonts w:hint="eastAsia"/>
          <w:lang w:val="en-US" w:eastAsia="zh-CN"/>
        </w:rPr>
      </w:pPr>
      <w:r>
        <w:rPr>
          <w:rFonts w:hint="eastAsia"/>
          <w:lang w:val="en-US" w:eastAsia="zh-CN"/>
        </w:rPr>
        <w:t>蓄电池端电压的均衡性：浮充状态24h后，各电池之间的端电压差≤160mV。</w:t>
      </w:r>
    </w:p>
    <w:p w14:paraId="31D756C3">
      <w:pPr>
        <w:pStyle w:val="8"/>
        <w:keepNext w:val="0"/>
        <w:keepLines w:val="0"/>
        <w:pageBreakBefore w:val="0"/>
        <w:widowControl w:val="0"/>
        <w:numPr>
          <w:ilvl w:val="1"/>
          <w:numId w:val="3"/>
        </w:numPr>
        <w:kinsoku/>
        <w:wordWrap/>
        <w:overflowPunct/>
        <w:topLinePunct w:val="0"/>
        <w:autoSpaceDE/>
        <w:autoSpaceDN/>
        <w:bidi w:val="0"/>
        <w:snapToGrid/>
        <w:spacing w:line="360" w:lineRule="auto"/>
        <w:ind w:left="780" w:leftChars="0" w:right="33" w:rightChars="0" w:firstLine="0" w:firstLineChars="0"/>
        <w:rPr>
          <w:rFonts w:hint="eastAsia"/>
          <w:lang w:val="en-US" w:eastAsia="zh-CN"/>
        </w:rPr>
      </w:pPr>
      <w:r>
        <w:rPr>
          <w:rFonts w:hint="eastAsia"/>
          <w:lang w:val="en-US" w:eastAsia="zh-CN"/>
        </w:rPr>
        <w:t>容量一致性：同组蓄电池组10h容量实验时，最大实际容量与最小实际容量差值不大于5%。</w:t>
      </w:r>
    </w:p>
    <w:p w14:paraId="18834020">
      <w:pPr>
        <w:pStyle w:val="8"/>
        <w:keepNext w:val="0"/>
        <w:keepLines w:val="0"/>
        <w:pageBreakBefore w:val="0"/>
        <w:widowControl w:val="0"/>
        <w:numPr>
          <w:ilvl w:val="1"/>
          <w:numId w:val="3"/>
        </w:numPr>
        <w:kinsoku/>
        <w:wordWrap/>
        <w:overflowPunct/>
        <w:topLinePunct w:val="0"/>
        <w:autoSpaceDE/>
        <w:autoSpaceDN/>
        <w:bidi w:val="0"/>
        <w:snapToGrid/>
        <w:spacing w:line="360" w:lineRule="auto"/>
        <w:ind w:left="780" w:leftChars="0" w:right="33" w:rightChars="0" w:firstLine="0" w:firstLineChars="0"/>
        <w:rPr>
          <w:rFonts w:hint="eastAsia"/>
          <w:lang w:val="en-US" w:eastAsia="zh-CN"/>
        </w:rPr>
      </w:pPr>
      <w:r>
        <w:rPr>
          <w:rFonts w:hint="eastAsia"/>
          <w:lang w:val="en-US" w:eastAsia="zh-CN"/>
        </w:rPr>
        <w:t>外观与结构：镀层牢固，漆面匀称，无剥落、锈蚀用裂痕等现象；电池表面平整，所有标牌、标记、文字符号应清晰、正确、整齐、牢固。</w:t>
      </w:r>
    </w:p>
    <w:p w14:paraId="52228F4B">
      <w:pPr>
        <w:pStyle w:val="8"/>
        <w:keepNext w:val="0"/>
        <w:keepLines w:val="0"/>
        <w:pageBreakBefore w:val="0"/>
        <w:widowControl w:val="0"/>
        <w:numPr>
          <w:ilvl w:val="1"/>
          <w:numId w:val="3"/>
        </w:numPr>
        <w:kinsoku/>
        <w:wordWrap/>
        <w:overflowPunct/>
        <w:topLinePunct w:val="0"/>
        <w:autoSpaceDE/>
        <w:autoSpaceDN/>
        <w:bidi w:val="0"/>
        <w:snapToGrid/>
        <w:spacing w:line="360" w:lineRule="auto"/>
        <w:ind w:left="780" w:leftChars="0" w:right="33" w:rightChars="0" w:firstLine="0" w:firstLineChars="0"/>
        <w:rPr>
          <w:rFonts w:hint="eastAsia"/>
          <w:lang w:val="en-US" w:eastAsia="zh-CN"/>
        </w:rPr>
      </w:pPr>
      <w:r>
        <w:rPr>
          <w:rFonts w:hint="eastAsia"/>
          <w:lang w:val="en-US" w:eastAsia="zh-CN"/>
        </w:rPr>
        <w:t>蓄电池产品须提供获得的CE证书、</w:t>
      </w:r>
      <w:r>
        <w:rPr>
          <w:rFonts w:hint="default" w:asciiTheme="minorEastAsia" w:hAnsiTheme="minorEastAsia"/>
          <w:sz w:val="24"/>
          <w:szCs w:val="24"/>
          <w:lang w:val="en-US" w:eastAsia="zh-CN"/>
        </w:rPr>
        <w:t>泰尔认证体系认证证书</w:t>
      </w:r>
      <w:r>
        <w:rPr>
          <w:rFonts w:hint="eastAsia" w:asciiTheme="minorEastAsia" w:hAnsiTheme="minorEastAsia"/>
          <w:sz w:val="24"/>
          <w:szCs w:val="24"/>
          <w:lang w:val="en-US" w:eastAsia="zh-CN"/>
        </w:rPr>
        <w:t>。</w:t>
      </w:r>
    </w:p>
    <w:p w14:paraId="37A1BCEF">
      <w:pPr>
        <w:pStyle w:val="8"/>
        <w:keepNext w:val="0"/>
        <w:keepLines w:val="0"/>
        <w:pageBreakBefore w:val="0"/>
        <w:widowControl w:val="0"/>
        <w:numPr>
          <w:ilvl w:val="0"/>
          <w:numId w:val="3"/>
        </w:numPr>
        <w:kinsoku/>
        <w:wordWrap/>
        <w:overflowPunct/>
        <w:topLinePunct w:val="0"/>
        <w:autoSpaceDE/>
        <w:autoSpaceDN/>
        <w:bidi w:val="0"/>
        <w:snapToGrid/>
        <w:spacing w:line="360" w:lineRule="auto"/>
        <w:ind w:left="482" w:leftChars="0" w:firstLine="0" w:firstLineChars="0"/>
        <w:rPr>
          <w:rFonts w:hint="default"/>
          <w:lang w:val="en-US" w:eastAsia="zh-CN"/>
        </w:rPr>
      </w:pPr>
      <w:r>
        <w:rPr>
          <w:rFonts w:hint="eastAsia"/>
          <w:lang w:val="en-US" w:eastAsia="zh-CN"/>
        </w:rPr>
        <w:t>电池柜参数</w:t>
      </w:r>
    </w:p>
    <w:p w14:paraId="5AEEC41B">
      <w:pPr>
        <w:pStyle w:val="8"/>
        <w:keepNext w:val="0"/>
        <w:keepLines w:val="0"/>
        <w:pageBreakBefore w:val="0"/>
        <w:widowControl w:val="0"/>
        <w:numPr>
          <w:ilvl w:val="1"/>
          <w:numId w:val="3"/>
        </w:numPr>
        <w:kinsoku/>
        <w:wordWrap/>
        <w:overflowPunct/>
        <w:topLinePunct w:val="0"/>
        <w:autoSpaceDE/>
        <w:autoSpaceDN/>
        <w:bidi w:val="0"/>
        <w:snapToGrid/>
        <w:spacing w:line="360" w:lineRule="auto"/>
        <w:ind w:left="780" w:leftChars="0" w:right="33" w:rightChars="0" w:firstLine="0" w:firstLineChars="0"/>
        <w:rPr>
          <w:rFonts w:hint="eastAsia"/>
          <w:lang w:val="en-US" w:eastAsia="zh-CN"/>
        </w:rPr>
      </w:pPr>
      <w:r>
        <w:rPr>
          <w:rFonts w:hint="eastAsia"/>
          <w:lang w:val="en-US" w:eastAsia="zh-CN"/>
        </w:rPr>
        <w:t>经磷化喷塑，耐磨防蚀；</w:t>
      </w:r>
    </w:p>
    <w:p w14:paraId="2116088A">
      <w:pPr>
        <w:pStyle w:val="8"/>
        <w:keepNext w:val="0"/>
        <w:keepLines w:val="0"/>
        <w:pageBreakBefore w:val="0"/>
        <w:widowControl w:val="0"/>
        <w:numPr>
          <w:ilvl w:val="1"/>
          <w:numId w:val="3"/>
        </w:numPr>
        <w:kinsoku/>
        <w:wordWrap/>
        <w:overflowPunct/>
        <w:topLinePunct w:val="0"/>
        <w:autoSpaceDE/>
        <w:autoSpaceDN/>
        <w:bidi w:val="0"/>
        <w:snapToGrid/>
        <w:spacing w:line="360" w:lineRule="auto"/>
        <w:ind w:left="780" w:leftChars="0" w:right="33" w:rightChars="0" w:firstLine="0" w:firstLineChars="0"/>
        <w:rPr>
          <w:rFonts w:hint="eastAsia"/>
          <w:lang w:val="en-US" w:eastAsia="zh-CN"/>
        </w:rPr>
      </w:pPr>
      <w:r>
        <w:rPr>
          <w:rFonts w:hint="eastAsia"/>
          <w:lang w:val="en-US" w:eastAsia="zh-CN"/>
        </w:rPr>
        <w:t xml:space="preserve">侧面板采用1.0mm钢板制成；底部安装板厚度为2.8mm；                   </w:t>
      </w:r>
    </w:p>
    <w:p w14:paraId="4F7C57E4">
      <w:pPr>
        <w:pStyle w:val="8"/>
        <w:keepNext w:val="0"/>
        <w:keepLines w:val="0"/>
        <w:pageBreakBefore w:val="0"/>
        <w:widowControl w:val="0"/>
        <w:numPr>
          <w:ilvl w:val="1"/>
          <w:numId w:val="3"/>
        </w:numPr>
        <w:kinsoku/>
        <w:wordWrap/>
        <w:overflowPunct/>
        <w:topLinePunct w:val="0"/>
        <w:autoSpaceDE/>
        <w:autoSpaceDN/>
        <w:bidi w:val="0"/>
        <w:snapToGrid/>
        <w:spacing w:line="360" w:lineRule="auto"/>
        <w:ind w:left="780" w:leftChars="0" w:right="33" w:rightChars="0" w:firstLine="0" w:firstLineChars="0"/>
        <w:rPr>
          <w:rFonts w:hint="eastAsia"/>
          <w:lang w:val="en-US" w:eastAsia="zh-CN"/>
        </w:rPr>
      </w:pPr>
      <w:r>
        <w:rPr>
          <w:rFonts w:hint="eastAsia"/>
          <w:lang w:val="en-US" w:eastAsia="zh-CN"/>
        </w:rPr>
        <w:t xml:space="preserve">可拆装式全开放式结构，拆装方便； </w:t>
      </w:r>
    </w:p>
    <w:p w14:paraId="7EAA474F">
      <w:pPr>
        <w:pStyle w:val="8"/>
        <w:keepNext w:val="0"/>
        <w:keepLines w:val="0"/>
        <w:pageBreakBefore w:val="0"/>
        <w:widowControl w:val="0"/>
        <w:numPr>
          <w:ilvl w:val="0"/>
          <w:numId w:val="0"/>
        </w:numPr>
        <w:kinsoku/>
        <w:wordWrap/>
        <w:overflowPunct/>
        <w:topLinePunct w:val="0"/>
        <w:autoSpaceDE/>
        <w:autoSpaceDN/>
        <w:bidi w:val="0"/>
        <w:snapToGrid/>
        <w:spacing w:line="360" w:lineRule="auto"/>
        <w:ind w:left="482" w:leftChars="0" w:right="33" w:rightChars="0"/>
        <w:rPr>
          <w:rFonts w:hint="default"/>
          <w:lang w:val="en-US" w:eastAsia="zh-CN"/>
        </w:rPr>
      </w:pPr>
      <w:r>
        <w:rPr>
          <w:rFonts w:hint="eastAsia"/>
          <w:lang w:val="en-US" w:eastAsia="zh-CN"/>
        </w:rPr>
        <w:t xml:space="preserve"> </w:t>
      </w:r>
    </w:p>
    <w:p w14:paraId="2BD65D2E">
      <w:pPr>
        <w:pStyle w:val="3"/>
        <w:numPr>
          <w:ilvl w:val="1"/>
          <w:numId w:val="0"/>
        </w:numPr>
        <w:tabs>
          <w:tab w:val="left" w:pos="7970"/>
        </w:tabs>
        <w:spacing w:before="140" w:after="140" w:line="360" w:lineRule="auto"/>
        <w:rPr>
          <w:rFonts w:hint="eastAsia" w:ascii="黑体" w:hAnsi="宋体" w:cs="Times New Roman"/>
          <w:b w:val="0"/>
          <w:color w:val="000000"/>
          <w:sz w:val="24"/>
          <w:szCs w:val="24"/>
          <w:lang w:val="en-US" w:eastAsia="zh-CN"/>
        </w:rPr>
      </w:pPr>
      <w:r>
        <w:rPr>
          <w:rFonts w:hint="eastAsia" w:ascii="黑体" w:hAnsi="宋体" w:cs="Times New Roman"/>
          <w:b w:val="0"/>
          <w:color w:val="000000"/>
          <w:sz w:val="24"/>
          <w:szCs w:val="24"/>
        </w:rPr>
        <w:t>（</w:t>
      </w:r>
      <w:r>
        <w:rPr>
          <w:rFonts w:hint="eastAsia" w:ascii="黑体" w:hAnsi="宋体" w:cs="Times New Roman"/>
          <w:b w:val="0"/>
          <w:color w:val="000000"/>
          <w:sz w:val="24"/>
          <w:szCs w:val="24"/>
          <w:lang w:eastAsia="zh-CN"/>
        </w:rPr>
        <w:t>三</w:t>
      </w:r>
      <w:r>
        <w:rPr>
          <w:rFonts w:hint="eastAsia" w:ascii="黑体" w:hAnsi="宋体" w:cs="Times New Roman"/>
          <w:b w:val="0"/>
          <w:color w:val="000000"/>
          <w:sz w:val="24"/>
          <w:szCs w:val="24"/>
        </w:rPr>
        <w:t>）</w:t>
      </w:r>
      <w:r>
        <w:rPr>
          <w:rFonts w:hint="eastAsia" w:ascii="黑体" w:hAnsi="宋体" w:cs="Times New Roman"/>
          <w:b w:val="0"/>
          <w:color w:val="000000"/>
          <w:sz w:val="24"/>
          <w:szCs w:val="24"/>
          <w:lang w:val="en-US" w:eastAsia="zh-CN"/>
        </w:rPr>
        <w:t>非功能需求</w:t>
      </w:r>
    </w:p>
    <w:p w14:paraId="11C10FA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lang w:val="en-US" w:eastAsia="zh-CN"/>
        </w:rPr>
        <w:t xml:space="preserve">    </w:t>
      </w:r>
      <w:r>
        <w:rPr>
          <w:rFonts w:hint="eastAsia" w:ascii="宋体" w:hAnsi="宋体" w:eastAsia="宋体" w:cs="宋体"/>
          <w:sz w:val="24"/>
          <w:szCs w:val="24"/>
          <w:lang w:val="en-US" w:eastAsia="zh-CN"/>
        </w:rPr>
        <w:t xml:space="preserve"> 1. 投标人应保证设备产品是全新、未使用过的原装合格正品，并完全符合招标人的要求。投标人应保证其提供的设备产品在正确安装、正常使用和保养条件下，在其使用寿命内具有良好的性能。</w:t>
      </w:r>
    </w:p>
    <w:p w14:paraId="5284936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 投标人提供的全部产品均应按国家或专业标准保护措施进行包装。该包装应适应于远距离运输、防潮、防震、防锈和防野蛮装卸。由于包装不善所引起的损失均由投标人承担。</w:t>
      </w:r>
    </w:p>
    <w:p w14:paraId="48550B34">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投标人保证产品不存在危及人身及财产安全的产品缺陷，否则应承担全部法律责任。投</w:t>
      </w:r>
      <w:r>
        <w:rPr>
          <w:rFonts w:hint="eastAsia" w:ascii="宋体" w:hAnsi="宋体" w:eastAsia="宋体" w:cs="宋体"/>
          <w:sz w:val="24"/>
          <w:szCs w:val="24"/>
          <w:lang w:eastAsia="zh-CN"/>
        </w:rPr>
        <w:t>标人</w:t>
      </w:r>
      <w:r>
        <w:rPr>
          <w:rFonts w:hint="eastAsia" w:ascii="宋体" w:hAnsi="宋体" w:eastAsia="宋体" w:cs="宋体"/>
          <w:sz w:val="24"/>
          <w:szCs w:val="24"/>
        </w:rPr>
        <w:t>保证</w:t>
      </w:r>
      <w:r>
        <w:rPr>
          <w:rFonts w:hint="eastAsia" w:ascii="宋体" w:hAnsi="宋体" w:eastAsia="宋体" w:cs="宋体"/>
          <w:sz w:val="24"/>
          <w:szCs w:val="24"/>
          <w:lang w:eastAsia="zh-CN"/>
        </w:rPr>
        <w:t>本项目</w:t>
      </w:r>
      <w:r>
        <w:rPr>
          <w:rFonts w:hint="eastAsia" w:ascii="宋体" w:hAnsi="宋体" w:eastAsia="宋体" w:cs="宋体"/>
          <w:sz w:val="24"/>
          <w:szCs w:val="24"/>
        </w:rPr>
        <w:t>项下</w:t>
      </w:r>
      <w:r>
        <w:rPr>
          <w:rFonts w:hint="eastAsia" w:ascii="宋体" w:hAnsi="宋体" w:eastAsia="宋体" w:cs="宋体"/>
          <w:sz w:val="24"/>
          <w:szCs w:val="24"/>
          <w:lang w:eastAsia="zh-CN"/>
        </w:rPr>
        <w:t>采购的</w:t>
      </w:r>
      <w:r>
        <w:rPr>
          <w:rFonts w:hint="eastAsia" w:ascii="宋体" w:hAnsi="宋体" w:eastAsia="宋体" w:cs="宋体"/>
          <w:sz w:val="24"/>
          <w:szCs w:val="24"/>
        </w:rPr>
        <w:t>产品不侵犯任何第三方</w:t>
      </w:r>
      <w:r>
        <w:rPr>
          <w:rFonts w:hint="eastAsia" w:ascii="宋体" w:hAnsi="宋体" w:eastAsia="宋体" w:cs="宋体"/>
          <w:sz w:val="24"/>
          <w:szCs w:val="24"/>
          <w:lang w:eastAsia="zh-CN"/>
        </w:rPr>
        <w:t>的</w:t>
      </w:r>
      <w:r>
        <w:rPr>
          <w:rFonts w:hint="eastAsia" w:ascii="宋体" w:hAnsi="宋体" w:eastAsia="宋体" w:cs="宋体"/>
          <w:sz w:val="24"/>
          <w:szCs w:val="24"/>
        </w:rPr>
        <w:t>知识产权</w:t>
      </w:r>
      <w:r>
        <w:rPr>
          <w:rFonts w:hint="eastAsia" w:ascii="宋体" w:hAnsi="宋体" w:eastAsia="宋体" w:cs="宋体"/>
          <w:sz w:val="24"/>
          <w:szCs w:val="24"/>
          <w:lang w:eastAsia="zh-CN"/>
        </w:rPr>
        <w:t>，如</w:t>
      </w:r>
      <w:r>
        <w:rPr>
          <w:rFonts w:hint="eastAsia" w:ascii="宋体" w:hAnsi="宋体" w:eastAsia="宋体" w:cs="宋体"/>
          <w:sz w:val="24"/>
          <w:szCs w:val="24"/>
        </w:rPr>
        <w:t>因侵权行为造成的一切损失</w:t>
      </w:r>
      <w:r>
        <w:rPr>
          <w:rFonts w:hint="eastAsia" w:ascii="宋体" w:hAnsi="宋体" w:eastAsia="宋体" w:cs="宋体"/>
          <w:sz w:val="24"/>
          <w:szCs w:val="24"/>
          <w:lang w:eastAsia="zh-CN"/>
        </w:rPr>
        <w:t>，均</w:t>
      </w:r>
      <w:r>
        <w:rPr>
          <w:rFonts w:hint="eastAsia" w:ascii="宋体" w:hAnsi="宋体" w:eastAsia="宋体" w:cs="宋体"/>
          <w:sz w:val="24"/>
          <w:szCs w:val="24"/>
        </w:rPr>
        <w:t>由</w:t>
      </w:r>
      <w:r>
        <w:rPr>
          <w:rFonts w:hint="eastAsia" w:ascii="宋体" w:hAnsi="宋体" w:eastAsia="宋体" w:cs="宋体"/>
          <w:sz w:val="24"/>
          <w:szCs w:val="24"/>
          <w:lang w:eastAsia="zh-CN"/>
        </w:rPr>
        <w:t>投标人</w:t>
      </w:r>
      <w:r>
        <w:rPr>
          <w:rFonts w:hint="eastAsia" w:ascii="宋体" w:hAnsi="宋体" w:eastAsia="宋体" w:cs="宋体"/>
          <w:sz w:val="24"/>
          <w:szCs w:val="24"/>
        </w:rPr>
        <w:t>承担</w:t>
      </w:r>
      <w:r>
        <w:rPr>
          <w:rFonts w:hint="eastAsia" w:ascii="宋体" w:hAnsi="宋体" w:eastAsia="宋体" w:cs="宋体"/>
          <w:sz w:val="24"/>
          <w:szCs w:val="24"/>
          <w:lang w:eastAsia="zh-CN"/>
        </w:rPr>
        <w:t>。</w:t>
      </w:r>
    </w:p>
    <w:p w14:paraId="1DDF7371">
      <w:pPr>
        <w:pStyle w:val="8"/>
        <w:ind w:left="0" w:leftChars="0" w:firstLine="0" w:firstLineChars="0"/>
        <w:rPr>
          <w:rFonts w:hint="eastAsia"/>
          <w:lang w:val="en-US" w:eastAsia="zh-CN"/>
        </w:rPr>
      </w:pPr>
      <w:r>
        <w:rPr>
          <w:rFonts w:hint="eastAsia"/>
          <w:lang w:val="en-US" w:eastAsia="zh-CN"/>
        </w:rPr>
        <w:t xml:space="preserve">    4.交货期：招标人下订单后7个工作日内交货并安装调试完毕。</w:t>
      </w:r>
    </w:p>
    <w:p w14:paraId="2D969E1E">
      <w:pPr>
        <w:pStyle w:val="3"/>
        <w:numPr>
          <w:ilvl w:val="1"/>
          <w:numId w:val="0"/>
        </w:numPr>
        <w:tabs>
          <w:tab w:val="left" w:pos="7970"/>
        </w:tabs>
        <w:spacing w:before="140" w:after="140" w:line="360" w:lineRule="auto"/>
        <w:rPr>
          <w:rFonts w:hint="eastAsia" w:ascii="宋体" w:hAnsi="宋体" w:eastAsia="宋体" w:cs="宋体"/>
          <w:color w:val="000000"/>
          <w:sz w:val="24"/>
          <w:szCs w:val="24"/>
          <w:lang w:eastAsia="zh-CN"/>
        </w:rPr>
      </w:pPr>
      <w:r>
        <w:rPr>
          <w:rFonts w:hint="eastAsia" w:ascii="黑体" w:hAnsi="宋体" w:cs="Times New Roman"/>
          <w:b w:val="0"/>
          <w:color w:val="000000"/>
          <w:sz w:val="24"/>
          <w:szCs w:val="24"/>
          <w:lang w:val="en-US" w:eastAsia="zh-CN"/>
        </w:rPr>
        <w:t>（四）安装</w:t>
      </w:r>
      <w:r>
        <w:rPr>
          <w:rFonts w:hint="eastAsia" w:ascii="黑体" w:hAnsi="宋体" w:eastAsia="黑体" w:cs="Times New Roman"/>
          <w:b w:val="0"/>
          <w:color w:val="000000"/>
          <w:sz w:val="24"/>
          <w:szCs w:val="24"/>
        </w:rPr>
        <w:t>验收要求</w:t>
      </w:r>
      <w:r>
        <w:rPr>
          <w:rFonts w:hint="eastAsia" w:ascii="宋体" w:hAnsi="宋体" w:eastAsia="宋体" w:cs="宋体"/>
          <w:color w:val="000000"/>
          <w:sz w:val="24"/>
          <w:szCs w:val="24"/>
          <w:lang w:eastAsia="zh-CN"/>
        </w:rPr>
        <w:tab/>
      </w:r>
    </w:p>
    <w:p w14:paraId="630A2908">
      <w:pPr>
        <w:pStyle w:val="8"/>
        <w:keepNext w:val="0"/>
        <w:keepLines w:val="0"/>
        <w:pageBreakBefore w:val="0"/>
        <w:widowControl w:val="0"/>
        <w:kinsoku/>
        <w:wordWrap/>
        <w:overflowPunct/>
        <w:topLinePunct w:val="0"/>
        <w:autoSpaceDE/>
        <w:autoSpaceDN/>
        <w:bidi w:val="0"/>
        <w:adjustRightInd w:val="0"/>
        <w:snapToGrid/>
        <w:spacing w:line="360" w:lineRule="auto"/>
        <w:ind w:left="420" w:right="34"/>
        <w:textAlignment w:val="baseline"/>
        <w:rPr>
          <w:rFonts w:hint="eastAsia"/>
        </w:rPr>
      </w:pPr>
      <w:r>
        <w:rPr>
          <w:rFonts w:hint="eastAsia"/>
        </w:rPr>
        <w:t>1.</w:t>
      </w:r>
      <w:r>
        <w:rPr>
          <w:rFonts w:hint="eastAsia"/>
          <w:lang w:val="en-US" w:eastAsia="zh-CN"/>
        </w:rPr>
        <w:t xml:space="preserve"> </w:t>
      </w:r>
      <w:r>
        <w:rPr>
          <w:rFonts w:hint="eastAsia"/>
          <w:lang w:eastAsia="zh-CN"/>
        </w:rPr>
        <w:t>投标人</w:t>
      </w:r>
      <w:r>
        <w:rPr>
          <w:rFonts w:hint="eastAsia"/>
        </w:rPr>
        <w:t>提供的所有</w:t>
      </w:r>
      <w:r>
        <w:rPr>
          <w:rFonts w:hint="eastAsia"/>
          <w:lang w:eastAsia="zh-CN"/>
        </w:rPr>
        <w:t>产品</w:t>
      </w:r>
      <w:r>
        <w:rPr>
          <w:rFonts w:hint="eastAsia"/>
        </w:rPr>
        <w:t>在交接</w:t>
      </w:r>
      <w:r>
        <w:rPr>
          <w:rFonts w:hint="eastAsia"/>
          <w:lang w:val="en-US" w:eastAsia="zh-CN"/>
        </w:rPr>
        <w:t>安装</w:t>
      </w:r>
      <w:r>
        <w:rPr>
          <w:rFonts w:hint="eastAsia"/>
        </w:rPr>
        <w:t>过程中都须进行严格的检验和</w:t>
      </w:r>
      <w:r>
        <w:rPr>
          <w:rFonts w:hint="eastAsia"/>
          <w:lang w:val="en-US" w:eastAsia="zh-CN"/>
        </w:rPr>
        <w:t>测试</w:t>
      </w:r>
      <w:r>
        <w:rPr>
          <w:rFonts w:hint="eastAsia"/>
        </w:rPr>
        <w:t>。所有检验、</w:t>
      </w:r>
      <w:r>
        <w:rPr>
          <w:rFonts w:hint="eastAsia"/>
          <w:lang w:val="en-US" w:eastAsia="zh-CN"/>
        </w:rPr>
        <w:t>测试</w:t>
      </w:r>
      <w:r>
        <w:rPr>
          <w:rFonts w:hint="eastAsia"/>
        </w:rPr>
        <w:t>必须有正式的记录文件，这些记录文件作为技术资料的组成部分应</w:t>
      </w:r>
      <w:r>
        <w:rPr>
          <w:rFonts w:hint="eastAsia"/>
          <w:lang w:val="en-US" w:eastAsia="zh-CN"/>
        </w:rPr>
        <w:t>给予招标</w:t>
      </w:r>
      <w:r>
        <w:rPr>
          <w:rFonts w:hint="eastAsia"/>
        </w:rPr>
        <w:t>人。</w:t>
      </w:r>
    </w:p>
    <w:p w14:paraId="4263184A">
      <w:pPr>
        <w:pStyle w:val="8"/>
        <w:keepNext w:val="0"/>
        <w:keepLines w:val="0"/>
        <w:pageBreakBefore w:val="0"/>
        <w:widowControl w:val="0"/>
        <w:kinsoku/>
        <w:wordWrap/>
        <w:overflowPunct/>
        <w:topLinePunct w:val="0"/>
        <w:autoSpaceDE/>
        <w:autoSpaceDN/>
        <w:bidi w:val="0"/>
        <w:adjustRightInd w:val="0"/>
        <w:snapToGrid/>
        <w:spacing w:line="360" w:lineRule="auto"/>
        <w:ind w:left="420" w:right="34"/>
        <w:textAlignment w:val="baseline"/>
        <w:rPr>
          <w:rFonts w:hint="eastAsia"/>
        </w:rPr>
      </w:pPr>
      <w:r>
        <w:rPr>
          <w:rFonts w:hint="eastAsia"/>
        </w:rPr>
        <w:t>2.</w:t>
      </w:r>
      <w:r>
        <w:rPr>
          <w:rFonts w:hint="eastAsia"/>
          <w:lang w:val="en-US" w:eastAsia="zh-CN"/>
        </w:rPr>
        <w:t xml:space="preserve"> </w:t>
      </w:r>
      <w:r>
        <w:rPr>
          <w:rFonts w:hint="eastAsia"/>
        </w:rPr>
        <w:t>如有任何</w:t>
      </w:r>
      <w:r>
        <w:rPr>
          <w:rFonts w:hint="eastAsia"/>
          <w:lang w:eastAsia="zh-CN"/>
        </w:rPr>
        <w:t>产品</w:t>
      </w:r>
      <w:r>
        <w:rPr>
          <w:rFonts w:hint="eastAsia"/>
        </w:rPr>
        <w:t>经检验和</w:t>
      </w:r>
      <w:r>
        <w:rPr>
          <w:rFonts w:hint="eastAsia"/>
          <w:lang w:val="en-US" w:eastAsia="zh-CN"/>
        </w:rPr>
        <w:t>测试</w:t>
      </w:r>
      <w:r>
        <w:rPr>
          <w:rFonts w:hint="eastAsia"/>
        </w:rPr>
        <w:t>不符合</w:t>
      </w:r>
      <w:r>
        <w:rPr>
          <w:rFonts w:hint="eastAsia"/>
          <w:lang w:eastAsia="zh-CN"/>
        </w:rPr>
        <w:t>招标人</w:t>
      </w:r>
      <w:r>
        <w:rPr>
          <w:rFonts w:hint="eastAsia"/>
        </w:rPr>
        <w:t>的要求，</w:t>
      </w:r>
      <w:r>
        <w:rPr>
          <w:rFonts w:hint="eastAsia"/>
          <w:lang w:eastAsia="zh-CN"/>
        </w:rPr>
        <w:t>招标</w:t>
      </w:r>
      <w:r>
        <w:rPr>
          <w:rFonts w:hint="eastAsia"/>
        </w:rPr>
        <w:t>人可以拒收。</w:t>
      </w:r>
      <w:r>
        <w:rPr>
          <w:rFonts w:hint="eastAsia"/>
          <w:lang w:eastAsia="zh-CN"/>
        </w:rPr>
        <w:t>投标人</w:t>
      </w:r>
      <w:r>
        <w:rPr>
          <w:rFonts w:hint="eastAsia"/>
        </w:rPr>
        <w:t>应更换被拒收的</w:t>
      </w:r>
      <w:r>
        <w:rPr>
          <w:rFonts w:hint="eastAsia"/>
          <w:lang w:eastAsia="zh-CN"/>
        </w:rPr>
        <w:t>产品</w:t>
      </w:r>
      <w:r>
        <w:rPr>
          <w:rFonts w:hint="eastAsia"/>
        </w:rPr>
        <w:t>，使之符合</w:t>
      </w:r>
      <w:r>
        <w:rPr>
          <w:rFonts w:hint="eastAsia"/>
          <w:lang w:eastAsia="zh-CN"/>
        </w:rPr>
        <w:t>招标人</w:t>
      </w:r>
      <w:r>
        <w:rPr>
          <w:rFonts w:hint="eastAsia"/>
        </w:rPr>
        <w:t>的要求，</w:t>
      </w:r>
      <w:r>
        <w:rPr>
          <w:rFonts w:hint="eastAsia"/>
          <w:lang w:eastAsia="zh-CN"/>
        </w:rPr>
        <w:t>投标人</w:t>
      </w:r>
      <w:r>
        <w:rPr>
          <w:rFonts w:hint="eastAsia"/>
        </w:rPr>
        <w:t>承担由此发生的一切费用。</w:t>
      </w:r>
    </w:p>
    <w:p w14:paraId="0D6D17FD">
      <w:pPr>
        <w:pStyle w:val="8"/>
        <w:keepNext w:val="0"/>
        <w:keepLines w:val="0"/>
        <w:pageBreakBefore w:val="0"/>
        <w:widowControl w:val="0"/>
        <w:kinsoku/>
        <w:wordWrap/>
        <w:overflowPunct/>
        <w:topLinePunct w:val="0"/>
        <w:autoSpaceDE/>
        <w:autoSpaceDN/>
        <w:bidi w:val="0"/>
        <w:adjustRightInd w:val="0"/>
        <w:snapToGrid/>
        <w:spacing w:line="360" w:lineRule="auto"/>
        <w:ind w:left="420" w:right="34"/>
        <w:textAlignment w:val="baseline"/>
        <w:rPr>
          <w:rFonts w:hint="eastAsia"/>
        </w:rPr>
      </w:pPr>
      <w:r>
        <w:rPr>
          <w:rFonts w:hint="eastAsia"/>
        </w:rPr>
        <w:t>3.</w:t>
      </w:r>
      <w:r>
        <w:rPr>
          <w:rFonts w:hint="eastAsia"/>
          <w:lang w:val="en-US" w:eastAsia="zh-CN"/>
        </w:rPr>
        <w:t xml:space="preserve"> 产品</w:t>
      </w:r>
      <w:r>
        <w:rPr>
          <w:rFonts w:hint="eastAsia"/>
        </w:rPr>
        <w:t>运</w:t>
      </w:r>
      <w:r>
        <w:rPr>
          <w:rFonts w:hint="eastAsia"/>
          <w:lang w:eastAsia="zh-CN"/>
        </w:rPr>
        <w:t>抵招标人指定</w:t>
      </w:r>
      <w:r>
        <w:rPr>
          <w:rFonts w:hint="eastAsia"/>
        </w:rPr>
        <w:t>地</w:t>
      </w:r>
      <w:r>
        <w:rPr>
          <w:rFonts w:hint="eastAsia"/>
          <w:lang w:eastAsia="zh-CN"/>
        </w:rPr>
        <w:t>点</w:t>
      </w:r>
      <w:r>
        <w:rPr>
          <w:rFonts w:hint="eastAsia"/>
        </w:rPr>
        <w:t>后，</w:t>
      </w:r>
      <w:r>
        <w:rPr>
          <w:rFonts w:hint="eastAsia"/>
          <w:lang w:eastAsia="zh-CN"/>
        </w:rPr>
        <w:t>投标人应和招标人相关人员</w:t>
      </w:r>
      <w:r>
        <w:rPr>
          <w:rFonts w:hint="eastAsia"/>
        </w:rPr>
        <w:t>共同</w:t>
      </w:r>
      <w:r>
        <w:rPr>
          <w:rFonts w:hint="eastAsia"/>
          <w:lang w:eastAsia="zh-CN"/>
        </w:rPr>
        <w:t>现场</w:t>
      </w:r>
      <w:r>
        <w:rPr>
          <w:rFonts w:hint="eastAsia"/>
        </w:rPr>
        <w:t>清验交收。</w:t>
      </w:r>
    </w:p>
    <w:p w14:paraId="7C1CB392">
      <w:pPr>
        <w:pStyle w:val="8"/>
        <w:keepNext w:val="0"/>
        <w:keepLines w:val="0"/>
        <w:pageBreakBefore w:val="0"/>
        <w:widowControl w:val="0"/>
        <w:kinsoku/>
        <w:wordWrap/>
        <w:overflowPunct/>
        <w:topLinePunct w:val="0"/>
        <w:autoSpaceDE/>
        <w:autoSpaceDN/>
        <w:bidi w:val="0"/>
        <w:adjustRightInd w:val="0"/>
        <w:snapToGrid/>
        <w:spacing w:line="360" w:lineRule="auto"/>
        <w:ind w:left="420" w:right="34"/>
        <w:textAlignment w:val="baseline"/>
        <w:rPr>
          <w:rFonts w:hint="eastAsia"/>
        </w:rPr>
      </w:pPr>
      <w:r>
        <w:rPr>
          <w:rFonts w:hint="eastAsia"/>
        </w:rPr>
        <w:t>4.</w:t>
      </w:r>
      <w:r>
        <w:rPr>
          <w:rFonts w:hint="eastAsia"/>
          <w:lang w:val="en-US" w:eastAsia="zh-CN"/>
        </w:rPr>
        <w:t xml:space="preserve"> 清验交收</w:t>
      </w:r>
      <w:r>
        <w:rPr>
          <w:rFonts w:hint="eastAsia"/>
        </w:rPr>
        <w:t>中，若发现</w:t>
      </w:r>
      <w:r>
        <w:rPr>
          <w:rFonts w:hint="eastAsia"/>
          <w:lang w:eastAsia="zh-CN"/>
        </w:rPr>
        <w:t>产品</w:t>
      </w:r>
      <w:r>
        <w:rPr>
          <w:rFonts w:hint="eastAsia"/>
        </w:rPr>
        <w:t>由于非</w:t>
      </w:r>
      <w:r>
        <w:rPr>
          <w:rFonts w:hint="eastAsia"/>
          <w:lang w:eastAsia="zh-CN"/>
        </w:rPr>
        <w:t>招标</w:t>
      </w:r>
      <w:r>
        <w:rPr>
          <w:rFonts w:hint="eastAsia"/>
        </w:rPr>
        <w:t>人原因（包括运输）发生任何损坏、缺陷、缺少或与</w:t>
      </w:r>
      <w:r>
        <w:rPr>
          <w:rFonts w:hint="eastAsia"/>
          <w:lang w:eastAsia="zh-CN"/>
        </w:rPr>
        <w:t>招标人要求</w:t>
      </w:r>
      <w:r>
        <w:rPr>
          <w:rFonts w:hint="eastAsia"/>
        </w:rPr>
        <w:t>不符</w:t>
      </w:r>
      <w:r>
        <w:rPr>
          <w:rFonts w:hint="eastAsia"/>
          <w:lang w:eastAsia="zh-CN"/>
        </w:rPr>
        <w:t>的</w:t>
      </w:r>
      <w:r>
        <w:rPr>
          <w:rFonts w:hint="eastAsia"/>
        </w:rPr>
        <w:t>，应做好记录，并由双方代表签</w:t>
      </w:r>
      <w:r>
        <w:rPr>
          <w:rFonts w:hint="eastAsia"/>
          <w:lang w:eastAsia="zh-CN"/>
        </w:rPr>
        <w:t>名</w:t>
      </w:r>
      <w:r>
        <w:rPr>
          <w:rFonts w:hint="eastAsia"/>
        </w:rPr>
        <w:t>，各执一份，作为</w:t>
      </w:r>
      <w:r>
        <w:rPr>
          <w:rFonts w:hint="eastAsia"/>
          <w:lang w:eastAsia="zh-CN"/>
        </w:rPr>
        <w:t>投标人应</w:t>
      </w:r>
      <w:r>
        <w:rPr>
          <w:rFonts w:hint="eastAsia"/>
        </w:rPr>
        <w:t>更换</w:t>
      </w:r>
      <w:r>
        <w:rPr>
          <w:rFonts w:hint="eastAsia"/>
          <w:lang w:eastAsia="zh-CN"/>
        </w:rPr>
        <w:t>产品</w:t>
      </w:r>
      <w:r>
        <w:rPr>
          <w:rFonts w:hint="eastAsia"/>
        </w:rPr>
        <w:t>的依据。</w:t>
      </w:r>
    </w:p>
    <w:p w14:paraId="4BDA3425">
      <w:pPr>
        <w:pStyle w:val="8"/>
        <w:keepNext w:val="0"/>
        <w:keepLines w:val="0"/>
        <w:pageBreakBefore w:val="0"/>
        <w:widowControl w:val="0"/>
        <w:kinsoku/>
        <w:wordWrap/>
        <w:overflowPunct/>
        <w:topLinePunct w:val="0"/>
        <w:autoSpaceDE/>
        <w:autoSpaceDN/>
        <w:bidi w:val="0"/>
        <w:adjustRightInd w:val="0"/>
        <w:snapToGrid/>
        <w:spacing w:line="360" w:lineRule="auto"/>
        <w:ind w:left="420" w:right="34"/>
        <w:textAlignment w:val="baseline"/>
      </w:pPr>
      <w:r>
        <w:rPr>
          <w:rFonts w:hint="eastAsia"/>
          <w:lang w:val="en-US" w:eastAsia="zh-CN"/>
        </w:rPr>
        <w:t>5. 产品</w:t>
      </w:r>
      <w:r>
        <w:rPr>
          <w:rFonts w:hint="eastAsia"/>
        </w:rPr>
        <w:t>安装完毕后</w:t>
      </w:r>
      <w:r>
        <w:rPr>
          <w:rFonts w:hint="eastAsia"/>
          <w:lang w:val="en-US" w:eastAsia="zh-CN"/>
        </w:rPr>
        <w:t>,</w:t>
      </w:r>
      <w:r>
        <w:rPr>
          <w:rFonts w:hint="eastAsia"/>
          <w:lang w:eastAsia="zh-CN"/>
        </w:rPr>
        <w:t>投标人</w:t>
      </w:r>
      <w:r>
        <w:rPr>
          <w:rFonts w:hint="eastAsia"/>
        </w:rPr>
        <w:t>应派人</w:t>
      </w:r>
      <w:r>
        <w:rPr>
          <w:rFonts w:hint="eastAsia"/>
          <w:lang w:val="en-US" w:eastAsia="zh-CN"/>
        </w:rPr>
        <w:t>现场</w:t>
      </w:r>
      <w:r>
        <w:rPr>
          <w:rFonts w:hint="eastAsia"/>
        </w:rPr>
        <w:t>通电调试，</w:t>
      </w:r>
      <w:r>
        <w:rPr>
          <w:rFonts w:hint="eastAsia"/>
          <w:lang w:val="en-US" w:eastAsia="zh-CN"/>
        </w:rPr>
        <w:t>同时</w:t>
      </w:r>
      <w:r>
        <w:rPr>
          <w:rFonts w:hint="eastAsia"/>
        </w:rPr>
        <w:t>通过</w:t>
      </w:r>
      <w:r>
        <w:rPr>
          <w:rFonts w:hint="eastAsia"/>
          <w:lang w:val="en-US" w:eastAsia="zh-CN"/>
        </w:rPr>
        <w:t>放电</w:t>
      </w:r>
      <w:r>
        <w:rPr>
          <w:rFonts w:hint="eastAsia"/>
        </w:rPr>
        <w:t>运行，如出现问题应立即</w:t>
      </w:r>
      <w:r>
        <w:rPr>
          <w:rFonts w:hint="eastAsia"/>
          <w:lang w:eastAsia="zh-CN"/>
        </w:rPr>
        <w:t>予以解决，</w:t>
      </w:r>
      <w:r>
        <w:rPr>
          <w:rFonts w:hint="eastAsia"/>
        </w:rPr>
        <w:t>由此产生的一切费用由</w:t>
      </w:r>
      <w:r>
        <w:rPr>
          <w:rFonts w:hint="eastAsia"/>
          <w:lang w:eastAsia="zh-CN"/>
        </w:rPr>
        <w:t>投标人</w:t>
      </w:r>
      <w:r>
        <w:rPr>
          <w:rFonts w:hint="eastAsia"/>
        </w:rPr>
        <w:t>承担。</w:t>
      </w:r>
    </w:p>
    <w:p w14:paraId="1CEF3206">
      <w:pPr>
        <w:pStyle w:val="3"/>
        <w:numPr>
          <w:ilvl w:val="1"/>
          <w:numId w:val="0"/>
        </w:numPr>
        <w:spacing w:before="140" w:after="140" w:line="360" w:lineRule="auto"/>
        <w:rPr>
          <w:rFonts w:ascii="宋体" w:hAnsi="宋体" w:cs="宋体"/>
          <w:sz w:val="24"/>
        </w:rPr>
      </w:pPr>
      <w:r>
        <w:rPr>
          <w:rFonts w:hint="eastAsia" w:ascii="黑体" w:hAnsi="宋体" w:eastAsia="黑体" w:cs="Times New Roman"/>
          <w:b w:val="0"/>
          <w:color w:val="000000"/>
          <w:sz w:val="24"/>
          <w:szCs w:val="24"/>
        </w:rPr>
        <w:t>（</w:t>
      </w:r>
      <w:r>
        <w:rPr>
          <w:rFonts w:hint="eastAsia" w:ascii="黑体" w:hAnsi="宋体" w:cs="Times New Roman"/>
          <w:b w:val="0"/>
          <w:color w:val="000000"/>
          <w:sz w:val="24"/>
          <w:szCs w:val="24"/>
          <w:lang w:eastAsia="zh-CN"/>
        </w:rPr>
        <w:t>五</w:t>
      </w:r>
      <w:r>
        <w:rPr>
          <w:rFonts w:hint="eastAsia" w:ascii="黑体" w:hAnsi="宋体" w:eastAsia="黑体" w:cs="Times New Roman"/>
          <w:b w:val="0"/>
          <w:color w:val="000000"/>
          <w:sz w:val="24"/>
          <w:szCs w:val="24"/>
        </w:rPr>
        <w:t>）技术支持及售后服务</w:t>
      </w:r>
    </w:p>
    <w:p w14:paraId="1D382451">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left"/>
        <w:outlineLvl w:val="9"/>
        <w:rPr>
          <w:rFonts w:hint="eastAsia" w:ascii="宋体" w:hAnsi="宋体" w:eastAsia="宋体" w:cs="宋体"/>
          <w:sz w:val="24"/>
          <w:szCs w:val="24"/>
          <w:lang w:eastAsia="zh-CN"/>
        </w:rPr>
      </w:pPr>
      <w:r>
        <w:rPr>
          <w:rFonts w:hint="eastAsia" w:ascii="宋体" w:hAnsi="宋体" w:eastAsia="宋体" w:cs="宋体"/>
          <w:sz w:val="24"/>
          <w:szCs w:val="24"/>
        </w:rPr>
        <w:t>投标</w:t>
      </w:r>
      <w:r>
        <w:rPr>
          <w:rFonts w:hint="eastAsia" w:ascii="宋体" w:hAnsi="宋体" w:eastAsia="宋体" w:cs="宋体"/>
          <w:sz w:val="24"/>
          <w:szCs w:val="24"/>
          <w:lang w:eastAsia="zh-CN"/>
        </w:rPr>
        <w:t>人所投</w:t>
      </w:r>
      <w:r>
        <w:rPr>
          <w:rFonts w:hint="eastAsia" w:ascii="宋体" w:hAnsi="宋体" w:eastAsia="宋体" w:cs="宋体"/>
          <w:sz w:val="24"/>
          <w:szCs w:val="24"/>
          <w:lang w:val="en-US" w:eastAsia="zh-CN"/>
        </w:rPr>
        <w:t>UPS蓄电池免费</w:t>
      </w:r>
      <w:r>
        <w:rPr>
          <w:rFonts w:hint="eastAsia" w:ascii="宋体" w:hAnsi="宋体" w:eastAsia="宋体" w:cs="宋体"/>
          <w:b/>
          <w:bCs/>
          <w:sz w:val="24"/>
          <w:szCs w:val="24"/>
          <w:lang w:val="en-US" w:eastAsia="zh-CN"/>
        </w:rPr>
        <w:t>质保期至少三年</w:t>
      </w:r>
      <w:r>
        <w:rPr>
          <w:rFonts w:hint="eastAsia" w:ascii="宋体" w:hAnsi="宋体" w:eastAsia="宋体" w:cs="宋体"/>
          <w:sz w:val="24"/>
          <w:szCs w:val="24"/>
          <w:lang w:val="en-US" w:eastAsia="zh-CN"/>
        </w:rPr>
        <w:t>，免费质保期自产品安装调试完毕并经招标人验收合格之日起开始计算，</w:t>
      </w:r>
      <w:r>
        <w:rPr>
          <w:rFonts w:hint="eastAsia" w:ascii="宋体" w:hAnsi="宋体" w:cs="宋体"/>
          <w:bCs/>
          <w:sz w:val="24"/>
          <w:lang w:bidi="ar"/>
        </w:rPr>
        <w:t>对</w:t>
      </w:r>
      <w:r>
        <w:rPr>
          <w:rFonts w:hint="eastAsia" w:ascii="宋体" w:hAnsi="宋体" w:cs="宋体"/>
          <w:bCs/>
          <w:sz w:val="24"/>
          <w:lang w:eastAsia="zh-CN" w:bidi="ar"/>
        </w:rPr>
        <w:t>产品</w:t>
      </w:r>
      <w:r>
        <w:rPr>
          <w:rFonts w:hint="eastAsia" w:ascii="宋体" w:hAnsi="宋体" w:cs="宋体"/>
          <w:bCs/>
          <w:sz w:val="24"/>
          <w:lang w:bidi="ar"/>
        </w:rPr>
        <w:t>在质保期内提供的保修服务为全包式免费上门服务，包括对设备的故障排除、技术咨询、技术支持。</w:t>
      </w:r>
      <w:r>
        <w:rPr>
          <w:rFonts w:hint="eastAsia" w:ascii="宋体" w:hAnsi="宋体" w:cs="宋体"/>
          <w:bCs/>
          <w:sz w:val="24"/>
          <w:lang w:eastAsia="zh-CN" w:bidi="ar"/>
        </w:rPr>
        <w:t>投</w:t>
      </w:r>
      <w:r>
        <w:rPr>
          <w:rFonts w:hint="eastAsia" w:ascii="宋体" w:hAnsi="宋体" w:cs="宋体"/>
          <w:bCs/>
          <w:sz w:val="24"/>
          <w:lang w:bidi="ar"/>
        </w:rPr>
        <w:t>标人承诺在节假日向招标</w:t>
      </w:r>
      <w:r>
        <w:rPr>
          <w:rFonts w:hint="eastAsia" w:ascii="宋体" w:hAnsi="宋体" w:cs="宋体"/>
          <w:sz w:val="24"/>
          <w:lang w:bidi="ar"/>
        </w:rPr>
        <w:t>人</w:t>
      </w:r>
      <w:r>
        <w:rPr>
          <w:rFonts w:hint="eastAsia" w:ascii="宋体" w:hAnsi="宋体" w:cs="宋体"/>
          <w:bCs/>
          <w:sz w:val="24"/>
          <w:lang w:bidi="ar"/>
        </w:rPr>
        <w:t>提供的维护服务不加收任何费用</w:t>
      </w:r>
      <w:r>
        <w:rPr>
          <w:rFonts w:hint="eastAsia" w:ascii="宋体" w:hAnsi="宋体" w:cs="宋体"/>
          <w:bCs/>
          <w:sz w:val="24"/>
          <w:lang w:eastAsia="zh-CN" w:bidi="ar"/>
        </w:rPr>
        <w:t>。质保期内，投标人</w:t>
      </w:r>
      <w:r>
        <w:rPr>
          <w:rFonts w:hint="eastAsia" w:ascii="宋体" w:hAnsi="宋体" w:eastAsia="宋体" w:cs="宋体"/>
          <w:sz w:val="24"/>
          <w:szCs w:val="24"/>
        </w:rPr>
        <w:t>应免费提供以下服务：提供24小时电话咨询、故障诊断服务；现场故障排除服务，必须在接到事故报警后</w:t>
      </w:r>
      <w:r>
        <w:rPr>
          <w:rFonts w:hint="eastAsia" w:ascii="宋体" w:hAnsi="宋体" w:eastAsia="宋体" w:cs="宋体"/>
          <w:sz w:val="24"/>
          <w:szCs w:val="24"/>
          <w:lang w:val="en-US" w:eastAsia="zh-CN"/>
        </w:rPr>
        <w:t>24</w:t>
      </w:r>
      <w:r>
        <w:rPr>
          <w:rFonts w:hint="eastAsia" w:ascii="宋体" w:hAnsi="宋体" w:eastAsia="宋体" w:cs="宋体"/>
          <w:sz w:val="24"/>
          <w:szCs w:val="24"/>
        </w:rPr>
        <w:t>小时</w:t>
      </w:r>
      <w:r>
        <w:rPr>
          <w:rFonts w:hint="eastAsia" w:ascii="宋体" w:hAnsi="宋体" w:eastAsia="宋体" w:cs="宋体"/>
          <w:sz w:val="24"/>
          <w:szCs w:val="24"/>
          <w:lang w:eastAsia="zh-CN"/>
        </w:rPr>
        <w:t>内</w:t>
      </w:r>
      <w:r>
        <w:rPr>
          <w:rFonts w:hint="eastAsia" w:ascii="宋体" w:hAnsi="宋体" w:eastAsia="宋体" w:cs="宋体"/>
          <w:sz w:val="24"/>
          <w:szCs w:val="24"/>
        </w:rPr>
        <w:t>到达现场排除故障</w:t>
      </w:r>
      <w:r>
        <w:rPr>
          <w:rFonts w:hint="eastAsia" w:ascii="宋体" w:hAnsi="宋体" w:eastAsia="宋体" w:cs="宋体"/>
          <w:sz w:val="24"/>
          <w:szCs w:val="24"/>
          <w:lang w:eastAsia="zh-CN"/>
        </w:rPr>
        <w:t>。</w:t>
      </w:r>
    </w:p>
    <w:p w14:paraId="7E14BD89">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left"/>
        <w:outlineLvl w:val="9"/>
        <w:rPr>
          <w:rFonts w:hint="eastAsia" w:ascii="宋体" w:hAnsi="宋体" w:eastAsia="宋体" w:cs="宋体"/>
          <w:sz w:val="24"/>
          <w:szCs w:val="24"/>
        </w:rPr>
      </w:pPr>
      <w:r>
        <w:rPr>
          <w:rFonts w:hint="eastAsia" w:ascii="宋体" w:hAnsi="宋体" w:eastAsia="宋体" w:cs="宋体"/>
          <w:sz w:val="24"/>
          <w:szCs w:val="24"/>
          <w:lang w:val="en-US" w:eastAsia="zh-CN"/>
        </w:rPr>
        <w:t>免费质保期内，产品</w:t>
      </w:r>
      <w:r>
        <w:rPr>
          <w:rFonts w:hint="eastAsia" w:ascii="宋体" w:hAnsi="宋体" w:eastAsia="宋体" w:cs="宋体"/>
          <w:sz w:val="24"/>
          <w:szCs w:val="24"/>
        </w:rPr>
        <w:t>如经</w:t>
      </w:r>
      <w:r>
        <w:rPr>
          <w:rFonts w:hint="eastAsia" w:ascii="宋体" w:hAnsi="宋体" w:eastAsia="宋体" w:cs="宋体"/>
          <w:sz w:val="24"/>
          <w:szCs w:val="24"/>
          <w:lang w:val="en-US" w:eastAsia="zh-CN"/>
        </w:rPr>
        <w:t>投标人</w:t>
      </w:r>
      <w:r>
        <w:rPr>
          <w:rFonts w:hint="eastAsia" w:ascii="宋体" w:hAnsi="宋体" w:eastAsia="宋体" w:cs="宋体"/>
          <w:sz w:val="24"/>
          <w:szCs w:val="24"/>
        </w:rPr>
        <w:t>两次维修或更换，仍达</w:t>
      </w:r>
      <w:r>
        <w:rPr>
          <w:rFonts w:hint="eastAsia" w:ascii="宋体" w:hAnsi="宋体" w:eastAsia="宋体" w:cs="宋体"/>
          <w:sz w:val="24"/>
          <w:szCs w:val="24"/>
          <w:lang w:eastAsia="zh-CN"/>
        </w:rPr>
        <w:t>不</w:t>
      </w:r>
      <w:r>
        <w:rPr>
          <w:rFonts w:hint="eastAsia" w:ascii="宋体" w:hAnsi="宋体" w:eastAsia="宋体" w:cs="宋体"/>
          <w:sz w:val="24"/>
          <w:szCs w:val="24"/>
        </w:rPr>
        <w:t>到</w:t>
      </w:r>
      <w:r>
        <w:rPr>
          <w:rFonts w:hint="eastAsia" w:ascii="宋体" w:hAnsi="宋体" w:eastAsia="宋体" w:cs="宋体"/>
          <w:sz w:val="24"/>
          <w:szCs w:val="24"/>
          <w:lang w:eastAsia="zh-CN"/>
        </w:rPr>
        <w:t>招标人要求</w:t>
      </w:r>
      <w:r>
        <w:rPr>
          <w:rFonts w:hint="eastAsia" w:ascii="宋体" w:hAnsi="宋体" w:eastAsia="宋体" w:cs="宋体"/>
          <w:sz w:val="24"/>
          <w:szCs w:val="24"/>
        </w:rPr>
        <w:t>的，</w:t>
      </w:r>
      <w:r>
        <w:rPr>
          <w:rFonts w:hint="eastAsia" w:ascii="宋体" w:hAnsi="宋体" w:eastAsia="宋体" w:cs="宋体"/>
          <w:sz w:val="24"/>
          <w:szCs w:val="24"/>
          <w:lang w:eastAsia="zh-CN"/>
        </w:rPr>
        <w:t>招标</w:t>
      </w:r>
      <w:r>
        <w:rPr>
          <w:rFonts w:hint="eastAsia" w:ascii="宋体" w:hAnsi="宋体" w:eastAsia="宋体" w:cs="宋体"/>
          <w:sz w:val="24"/>
          <w:szCs w:val="24"/>
          <w:lang w:val="en-US" w:eastAsia="zh-CN"/>
        </w:rPr>
        <w:t>人</w:t>
      </w:r>
      <w:r>
        <w:rPr>
          <w:rFonts w:hint="eastAsia" w:ascii="宋体" w:hAnsi="宋体" w:eastAsia="宋体" w:cs="宋体"/>
          <w:sz w:val="24"/>
          <w:szCs w:val="24"/>
        </w:rPr>
        <w:t>有权要求退货，</w:t>
      </w:r>
      <w:r>
        <w:rPr>
          <w:rFonts w:hint="eastAsia" w:ascii="宋体" w:hAnsi="宋体" w:eastAsia="宋体" w:cs="宋体"/>
          <w:sz w:val="24"/>
          <w:szCs w:val="24"/>
          <w:lang w:val="en-US" w:eastAsia="zh-CN"/>
        </w:rPr>
        <w:t>投标人</w:t>
      </w:r>
      <w:r>
        <w:rPr>
          <w:rFonts w:hint="eastAsia" w:ascii="宋体" w:hAnsi="宋体" w:eastAsia="宋体" w:cs="宋体"/>
          <w:sz w:val="24"/>
          <w:szCs w:val="24"/>
        </w:rPr>
        <w:t>应退回全部</w:t>
      </w:r>
      <w:r>
        <w:rPr>
          <w:rFonts w:hint="eastAsia" w:ascii="宋体" w:hAnsi="宋体" w:eastAsia="宋体" w:cs="宋体"/>
          <w:sz w:val="24"/>
          <w:szCs w:val="24"/>
          <w:lang w:eastAsia="zh-CN"/>
        </w:rPr>
        <w:t>产品价款</w:t>
      </w:r>
      <w:r>
        <w:rPr>
          <w:rFonts w:hint="eastAsia" w:ascii="宋体" w:hAnsi="宋体" w:eastAsia="宋体" w:cs="宋体"/>
          <w:sz w:val="24"/>
          <w:szCs w:val="24"/>
        </w:rPr>
        <w:t>。</w:t>
      </w:r>
    </w:p>
    <w:p w14:paraId="1CA2D5F1">
      <w:pPr>
        <w:pStyle w:val="8"/>
        <w:keepNext w:val="0"/>
        <w:keepLines w:val="0"/>
        <w:pageBreakBefore w:val="0"/>
        <w:widowControl w:val="0"/>
        <w:kinsoku/>
        <w:wordWrap/>
        <w:overflowPunct/>
        <w:topLinePunct w:val="0"/>
        <w:autoSpaceDE/>
        <w:autoSpaceDN/>
        <w:bidi w:val="0"/>
        <w:adjustRightInd w:val="0"/>
        <w:snapToGrid/>
        <w:spacing w:line="360" w:lineRule="auto"/>
        <w:jc w:val="left"/>
        <w:outlineLvl w:val="9"/>
        <w:rPr>
          <w:rFonts w:hint="eastAsia" w:ascii="宋体" w:hAnsi="宋体" w:eastAsia="宋体" w:cs="宋体"/>
          <w:sz w:val="24"/>
          <w:szCs w:val="24"/>
        </w:rPr>
      </w:pPr>
      <w:r>
        <w:rPr>
          <w:rFonts w:hint="eastAsia" w:ascii="宋体" w:hAnsi="宋体" w:eastAsia="宋体" w:cs="宋体"/>
          <w:sz w:val="24"/>
          <w:szCs w:val="24"/>
          <w:lang w:eastAsia="zh-CN"/>
        </w:rPr>
        <w:t>投标人</w:t>
      </w:r>
      <w:r>
        <w:rPr>
          <w:rFonts w:hint="eastAsia" w:ascii="宋体" w:hAnsi="宋体" w:eastAsia="宋体" w:cs="宋体"/>
          <w:sz w:val="24"/>
          <w:szCs w:val="24"/>
        </w:rPr>
        <w:t>负责为</w:t>
      </w:r>
      <w:r>
        <w:rPr>
          <w:rFonts w:hint="eastAsia" w:ascii="宋体" w:hAnsi="宋体" w:eastAsia="宋体" w:cs="宋体"/>
          <w:sz w:val="24"/>
          <w:szCs w:val="24"/>
          <w:lang w:eastAsia="zh-CN"/>
        </w:rPr>
        <w:t>招标人</w:t>
      </w:r>
      <w:r>
        <w:rPr>
          <w:rFonts w:hint="eastAsia" w:ascii="宋体" w:hAnsi="宋体" w:eastAsia="宋体" w:cs="宋体"/>
          <w:sz w:val="24"/>
          <w:szCs w:val="24"/>
        </w:rPr>
        <w:t>人员免费提供技术培训，以保证</w:t>
      </w:r>
      <w:r>
        <w:rPr>
          <w:rFonts w:hint="eastAsia" w:ascii="宋体" w:hAnsi="宋体" w:eastAsia="宋体" w:cs="宋体"/>
          <w:sz w:val="24"/>
          <w:szCs w:val="24"/>
          <w:lang w:eastAsia="zh-CN"/>
        </w:rPr>
        <w:t>招标人</w:t>
      </w:r>
      <w:r>
        <w:rPr>
          <w:rFonts w:hint="eastAsia" w:ascii="宋体" w:hAnsi="宋体" w:eastAsia="宋体" w:cs="宋体"/>
          <w:sz w:val="24"/>
          <w:szCs w:val="24"/>
        </w:rPr>
        <w:t>人员能独立、正确地使</w:t>
      </w:r>
    </w:p>
    <w:p w14:paraId="1311C838">
      <w:pPr>
        <w:pStyle w:val="8"/>
        <w:keepNext w:val="0"/>
        <w:keepLines w:val="0"/>
        <w:pageBreakBefore w:val="0"/>
        <w:widowControl w:val="0"/>
        <w:kinsoku/>
        <w:wordWrap/>
        <w:overflowPunct/>
        <w:topLinePunct w:val="0"/>
        <w:autoSpaceDE/>
        <w:autoSpaceDN/>
        <w:bidi w:val="0"/>
        <w:adjustRightInd w:val="0"/>
        <w:snapToGrid/>
        <w:spacing w:line="360" w:lineRule="auto"/>
        <w:ind w:left="0" w:leftChars="0" w:firstLine="0" w:firstLineChars="0"/>
        <w:jc w:val="left"/>
        <w:outlineLvl w:val="9"/>
        <w:rPr>
          <w:rFonts w:hint="eastAsia"/>
        </w:rPr>
      </w:pPr>
      <w:r>
        <w:rPr>
          <w:rFonts w:hint="eastAsia" w:ascii="宋体" w:hAnsi="宋体" w:eastAsia="宋体" w:cs="宋体"/>
          <w:sz w:val="24"/>
          <w:szCs w:val="24"/>
        </w:rPr>
        <w:t>用和管理本</w:t>
      </w:r>
      <w:r>
        <w:rPr>
          <w:rFonts w:hint="eastAsia" w:ascii="宋体" w:hAnsi="宋体" w:eastAsia="宋体" w:cs="宋体"/>
          <w:sz w:val="24"/>
          <w:szCs w:val="24"/>
          <w:lang w:eastAsia="zh-CN"/>
        </w:rPr>
        <w:t>项目项下采购</w:t>
      </w:r>
      <w:r>
        <w:rPr>
          <w:rFonts w:hint="eastAsia" w:ascii="宋体" w:hAnsi="宋体" w:eastAsia="宋体" w:cs="宋体"/>
          <w:sz w:val="24"/>
          <w:szCs w:val="24"/>
        </w:rPr>
        <w:t>的产品</w:t>
      </w:r>
      <w:r>
        <w:rPr>
          <w:rFonts w:hint="eastAsia" w:ascii="宋体" w:hAnsi="宋体" w:eastAsia="宋体" w:cs="宋体"/>
          <w:sz w:val="24"/>
          <w:szCs w:val="24"/>
          <w:lang w:eastAsia="zh-CN"/>
        </w:rPr>
        <w:t>。</w:t>
      </w:r>
    </w:p>
    <w:p w14:paraId="282C5EC0">
      <w:pPr>
        <w:adjustRightInd/>
        <w:spacing w:line="360" w:lineRule="auto"/>
        <w:ind w:left="0" w:firstLine="420"/>
        <w:rPr>
          <w:rFonts w:hint="eastAsia" w:ascii="宋体" w:hAnsi="宋体" w:cs="宋体" w:eastAsiaTheme="minorEastAsia"/>
          <w:sz w:val="24"/>
          <w:lang w:eastAsia="zh-CN"/>
        </w:rPr>
      </w:pPr>
      <w:r>
        <w:rPr>
          <w:rFonts w:hint="eastAsia" w:ascii="宋体" w:hAnsi="宋体" w:cs="宋体"/>
          <w:b/>
          <w:bCs/>
          <w:sz w:val="24"/>
        </w:rPr>
        <w:t xml:space="preserve">    </w:t>
      </w:r>
    </w:p>
    <w:p w14:paraId="6816CA1C">
      <w:pPr>
        <w:pStyle w:val="3"/>
        <w:numPr>
          <w:ilvl w:val="1"/>
          <w:numId w:val="0"/>
        </w:numPr>
        <w:tabs>
          <w:tab w:val="left" w:pos="7970"/>
        </w:tabs>
        <w:spacing w:before="140" w:after="140" w:line="360" w:lineRule="auto"/>
        <w:rPr>
          <w:rFonts w:hint="eastAsia" w:ascii="黑体" w:hAnsi="宋体" w:eastAsia="黑体" w:cs="Times New Roman"/>
          <w:b w:val="0"/>
          <w:color w:val="000000"/>
          <w:sz w:val="24"/>
          <w:szCs w:val="24"/>
        </w:rPr>
      </w:pPr>
      <w:r>
        <w:rPr>
          <w:rFonts w:hint="eastAsia" w:ascii="黑体" w:hAnsi="宋体" w:eastAsia="黑体" w:cs="Times New Roman"/>
          <w:b w:val="0"/>
          <w:color w:val="000000"/>
          <w:sz w:val="24"/>
          <w:szCs w:val="24"/>
        </w:rPr>
        <w:t>（</w:t>
      </w:r>
      <w:r>
        <w:rPr>
          <w:rFonts w:hint="eastAsia" w:ascii="黑体" w:hAnsi="宋体" w:cs="Times New Roman"/>
          <w:b w:val="0"/>
          <w:color w:val="000000"/>
          <w:sz w:val="24"/>
          <w:szCs w:val="24"/>
          <w:lang w:eastAsia="zh-CN"/>
        </w:rPr>
        <w:t>六</w:t>
      </w:r>
      <w:r>
        <w:rPr>
          <w:rFonts w:hint="eastAsia" w:ascii="黑体" w:hAnsi="宋体" w:eastAsia="黑体" w:cs="Times New Roman"/>
          <w:b w:val="0"/>
          <w:color w:val="000000"/>
          <w:sz w:val="24"/>
          <w:szCs w:val="24"/>
        </w:rPr>
        <w:t>）付款方式</w:t>
      </w:r>
    </w:p>
    <w:p w14:paraId="3B33585F">
      <w:pPr>
        <w:tabs>
          <w:tab w:val="left" w:pos="945"/>
          <w:tab w:val="left" w:pos="1260"/>
        </w:tabs>
        <w:spacing w:line="360" w:lineRule="auto"/>
        <w:rPr>
          <w:rFonts w:hint="eastAsia" w:ascii="Arial" w:hAnsi="Arial" w:cs="宋体"/>
          <w:kern w:val="0"/>
          <w:sz w:val="24"/>
          <w:szCs w:val="20"/>
          <w:lang w:bidi="ar"/>
        </w:rPr>
      </w:pPr>
      <w:r>
        <w:rPr>
          <w:rFonts w:hint="eastAsia" w:ascii="Arial" w:hAnsi="Arial" w:cs="宋体"/>
          <w:kern w:val="0"/>
          <w:sz w:val="24"/>
          <w:szCs w:val="20"/>
          <w:lang w:val="en-US" w:eastAsia="zh-CN" w:bidi="ar"/>
        </w:rPr>
        <w:t xml:space="preserve">     每批次订单产品</w:t>
      </w:r>
      <w:r>
        <w:rPr>
          <w:rFonts w:hint="eastAsia" w:ascii="Arial" w:hAnsi="Arial" w:cs="宋体"/>
          <w:kern w:val="0"/>
          <w:sz w:val="24"/>
          <w:szCs w:val="20"/>
          <w:lang w:bidi="ar"/>
        </w:rPr>
        <w:t>安装调试完毕</w:t>
      </w:r>
      <w:r>
        <w:rPr>
          <w:rFonts w:hint="eastAsia" w:ascii="Arial" w:hAnsi="Arial" w:cs="宋体"/>
          <w:kern w:val="0"/>
          <w:sz w:val="24"/>
          <w:szCs w:val="20"/>
          <w:lang w:eastAsia="zh-CN" w:bidi="ar"/>
        </w:rPr>
        <w:t>，招标人</w:t>
      </w:r>
      <w:r>
        <w:rPr>
          <w:rFonts w:hint="eastAsia" w:ascii="Arial" w:hAnsi="Arial" w:cs="宋体"/>
          <w:kern w:val="0"/>
          <w:sz w:val="24"/>
          <w:szCs w:val="20"/>
          <w:lang w:bidi="ar"/>
        </w:rPr>
        <w:t>验收合格</w:t>
      </w:r>
      <w:r>
        <w:rPr>
          <w:rFonts w:hint="eastAsia" w:ascii="Arial" w:hAnsi="Arial" w:cs="宋体"/>
          <w:kern w:val="0"/>
          <w:sz w:val="24"/>
          <w:szCs w:val="20"/>
          <w:lang w:eastAsia="zh-CN" w:bidi="ar"/>
        </w:rPr>
        <w:t>并在中标人开具增值税专用发票后</w:t>
      </w:r>
      <w:r>
        <w:rPr>
          <w:rFonts w:hint="eastAsia" w:ascii="Arial" w:hAnsi="Arial" w:cs="宋体"/>
          <w:kern w:val="0"/>
          <w:sz w:val="24"/>
          <w:szCs w:val="20"/>
          <w:lang w:val="en-US" w:eastAsia="zh-CN" w:bidi="ar"/>
        </w:rPr>
        <w:t>一次性付清当笔款项（不计息）</w:t>
      </w:r>
      <w:r>
        <w:rPr>
          <w:rFonts w:hint="eastAsia" w:ascii="Arial" w:hAnsi="Arial" w:cs="宋体"/>
          <w:kern w:val="0"/>
          <w:sz w:val="24"/>
          <w:szCs w:val="20"/>
          <w:lang w:eastAsia="zh-CN" w:bidi="ar"/>
        </w:rPr>
        <w:t>。</w:t>
      </w:r>
    </w:p>
    <w:p w14:paraId="033755D6">
      <w:pPr>
        <w:pStyle w:val="8"/>
        <w:ind w:left="0" w:leftChars="0" w:firstLine="0" w:firstLineChars="0"/>
        <w:rPr>
          <w:rFonts w:hint="eastAsia" w:ascii="Arial" w:hAnsi="Arial" w:cs="宋体"/>
          <w:kern w:val="0"/>
          <w:sz w:val="24"/>
          <w:szCs w:val="20"/>
          <w:lang w:bidi="ar"/>
        </w:rPr>
      </w:pPr>
    </w:p>
    <w:p w14:paraId="473D3FE6">
      <w:pPr>
        <w:pStyle w:val="8"/>
        <w:rPr>
          <w:rFonts w:hint="eastAsia" w:ascii="宋体" w:hAnsi="宋体" w:eastAsia="宋体" w:cs="宋体"/>
          <w:color w:val="auto"/>
          <w:sz w:val="24"/>
          <w:szCs w:val="24"/>
          <w:lang w:val="en-US" w:eastAsia="zh-CN"/>
        </w:rPr>
      </w:pPr>
    </w:p>
    <w:p w14:paraId="069A72D7">
      <w:pPr>
        <w:pStyle w:val="8"/>
        <w:rPr>
          <w:rFonts w:hint="eastAsia" w:ascii="宋体" w:hAnsi="宋体" w:eastAsia="宋体" w:cs="宋体"/>
          <w:color w:val="auto"/>
          <w:sz w:val="24"/>
          <w:szCs w:val="24"/>
          <w:lang w:val="en-US" w:eastAsia="zh-CN"/>
        </w:rPr>
      </w:pPr>
    </w:p>
    <w:p w14:paraId="01715C74">
      <w:pPr>
        <w:pStyle w:val="8"/>
        <w:rPr>
          <w:rFonts w:hint="eastAsia" w:ascii="宋体" w:hAnsi="宋体" w:eastAsia="宋体" w:cs="宋体"/>
          <w:color w:val="auto"/>
          <w:sz w:val="24"/>
          <w:szCs w:val="24"/>
          <w:lang w:val="en-US" w:eastAsia="zh-CN"/>
        </w:rPr>
      </w:pPr>
    </w:p>
    <w:p w14:paraId="7CBBA7D6">
      <w:pPr>
        <w:pStyle w:val="8"/>
        <w:rPr>
          <w:rFonts w:hint="eastAsia" w:ascii="宋体" w:hAnsi="宋体" w:eastAsia="宋体" w:cs="宋体"/>
          <w:color w:val="auto"/>
          <w:sz w:val="24"/>
          <w:szCs w:val="24"/>
          <w:lang w:val="en-US" w:eastAsia="zh-CN"/>
        </w:rPr>
      </w:pPr>
    </w:p>
    <w:p w14:paraId="6C498716">
      <w:pPr>
        <w:pStyle w:val="8"/>
        <w:rPr>
          <w:rFonts w:hint="eastAsia" w:ascii="宋体" w:hAnsi="宋体" w:eastAsia="宋体" w:cs="宋体"/>
          <w:color w:val="auto"/>
          <w:sz w:val="24"/>
          <w:szCs w:val="24"/>
          <w:lang w:val="en-US" w:eastAsia="zh-CN"/>
        </w:rPr>
      </w:pPr>
    </w:p>
    <w:p w14:paraId="03BBBC41">
      <w:pPr>
        <w:pStyle w:val="8"/>
        <w:rPr>
          <w:rFonts w:hint="eastAsia" w:ascii="宋体" w:hAnsi="宋体" w:eastAsia="宋体" w:cs="宋体"/>
          <w:color w:val="auto"/>
          <w:sz w:val="24"/>
          <w:szCs w:val="24"/>
          <w:lang w:val="en-US" w:eastAsia="zh-CN"/>
        </w:rPr>
      </w:pPr>
    </w:p>
    <w:p w14:paraId="2B83F8CD">
      <w:pPr>
        <w:pStyle w:val="8"/>
        <w:rPr>
          <w:rFonts w:hint="eastAsia" w:ascii="宋体" w:hAnsi="宋体" w:eastAsia="宋体" w:cs="宋体"/>
          <w:color w:val="auto"/>
          <w:sz w:val="24"/>
          <w:szCs w:val="24"/>
          <w:lang w:val="en-US" w:eastAsia="zh-CN"/>
        </w:rPr>
      </w:pPr>
    </w:p>
    <w:p w14:paraId="32B9B48B">
      <w:pPr>
        <w:pStyle w:val="8"/>
        <w:rPr>
          <w:rFonts w:hint="eastAsia" w:ascii="宋体" w:hAnsi="宋体" w:eastAsia="宋体" w:cs="宋体"/>
          <w:color w:val="auto"/>
          <w:sz w:val="24"/>
          <w:szCs w:val="24"/>
          <w:lang w:val="en-US" w:eastAsia="zh-CN"/>
        </w:rPr>
      </w:pPr>
    </w:p>
    <w:p w14:paraId="794704E6">
      <w:pPr>
        <w:pStyle w:val="8"/>
        <w:rPr>
          <w:rFonts w:hint="eastAsia" w:ascii="宋体" w:hAnsi="宋体" w:eastAsia="宋体" w:cs="宋体"/>
          <w:color w:val="auto"/>
          <w:sz w:val="24"/>
          <w:szCs w:val="24"/>
          <w:lang w:val="en-US" w:eastAsia="zh-CN"/>
        </w:rPr>
      </w:pPr>
    </w:p>
    <w:p w14:paraId="3DC6BD0B">
      <w:pPr>
        <w:pStyle w:val="8"/>
        <w:rPr>
          <w:rFonts w:hint="eastAsia" w:ascii="宋体" w:hAnsi="宋体" w:eastAsia="宋体" w:cs="宋体"/>
          <w:color w:val="auto"/>
          <w:sz w:val="24"/>
          <w:szCs w:val="24"/>
          <w:lang w:val="en-US" w:eastAsia="zh-CN"/>
        </w:rPr>
      </w:pPr>
    </w:p>
    <w:p w14:paraId="3A13C232">
      <w:pPr>
        <w:pStyle w:val="8"/>
        <w:rPr>
          <w:rFonts w:hint="eastAsia" w:ascii="宋体" w:hAnsi="宋体" w:eastAsia="宋体" w:cs="宋体"/>
          <w:color w:val="auto"/>
          <w:sz w:val="24"/>
          <w:szCs w:val="24"/>
          <w:lang w:val="en-US" w:eastAsia="zh-CN"/>
        </w:rPr>
      </w:pPr>
    </w:p>
    <w:p w14:paraId="4D2E28D6">
      <w:pPr>
        <w:pStyle w:val="8"/>
        <w:rPr>
          <w:rFonts w:hint="eastAsia" w:ascii="宋体" w:hAnsi="宋体" w:eastAsia="宋体" w:cs="宋体"/>
          <w:color w:val="auto"/>
          <w:sz w:val="24"/>
          <w:szCs w:val="24"/>
          <w:lang w:val="en-US" w:eastAsia="zh-CN"/>
        </w:rPr>
      </w:pPr>
    </w:p>
    <w:p w14:paraId="0A4DD1F9">
      <w:pPr>
        <w:pStyle w:val="8"/>
        <w:rPr>
          <w:rFonts w:hint="eastAsia" w:ascii="宋体" w:hAnsi="宋体" w:eastAsia="宋体" w:cs="宋体"/>
          <w:color w:val="auto"/>
          <w:sz w:val="24"/>
          <w:szCs w:val="24"/>
          <w:lang w:val="en-US" w:eastAsia="zh-CN"/>
        </w:rPr>
      </w:pPr>
    </w:p>
    <w:p w14:paraId="62BC1877">
      <w:pPr>
        <w:pStyle w:val="8"/>
        <w:rPr>
          <w:rFonts w:hint="eastAsia" w:ascii="宋体" w:hAnsi="宋体" w:eastAsia="宋体" w:cs="宋体"/>
          <w:color w:val="auto"/>
          <w:sz w:val="24"/>
          <w:szCs w:val="24"/>
          <w:lang w:val="en-US" w:eastAsia="zh-CN"/>
        </w:rPr>
      </w:pPr>
    </w:p>
    <w:p w14:paraId="5FF27EA9">
      <w:pPr>
        <w:pStyle w:val="8"/>
        <w:rPr>
          <w:rFonts w:hint="eastAsia" w:ascii="宋体" w:hAnsi="宋体" w:eastAsia="宋体" w:cs="宋体"/>
          <w:color w:val="auto"/>
          <w:sz w:val="24"/>
          <w:szCs w:val="24"/>
          <w:lang w:val="en-US" w:eastAsia="zh-CN"/>
        </w:rPr>
      </w:pPr>
    </w:p>
    <w:p w14:paraId="5D1660C8">
      <w:pPr>
        <w:pStyle w:val="8"/>
        <w:rPr>
          <w:rFonts w:hint="eastAsia" w:ascii="宋体" w:hAnsi="宋体" w:eastAsia="宋体" w:cs="宋体"/>
          <w:color w:val="auto"/>
          <w:sz w:val="24"/>
          <w:szCs w:val="24"/>
          <w:lang w:val="en-US" w:eastAsia="zh-CN"/>
        </w:rPr>
      </w:pPr>
    </w:p>
    <w:p w14:paraId="4B7BCFF7">
      <w:pPr>
        <w:pStyle w:val="8"/>
        <w:rPr>
          <w:rFonts w:hint="eastAsia" w:ascii="宋体" w:hAnsi="宋体" w:eastAsia="宋体" w:cs="宋体"/>
          <w:color w:val="auto"/>
          <w:sz w:val="24"/>
          <w:szCs w:val="24"/>
          <w:lang w:val="en-US" w:eastAsia="zh-CN"/>
        </w:rPr>
      </w:pPr>
    </w:p>
    <w:p w14:paraId="568F3B08">
      <w:pPr>
        <w:pStyle w:val="8"/>
        <w:rPr>
          <w:rFonts w:hint="eastAsia" w:ascii="宋体" w:hAnsi="宋体" w:eastAsia="宋体" w:cs="宋体"/>
          <w:color w:val="auto"/>
          <w:sz w:val="24"/>
          <w:szCs w:val="24"/>
          <w:lang w:val="en-US" w:eastAsia="zh-CN"/>
        </w:rPr>
      </w:pPr>
    </w:p>
    <w:p w14:paraId="7D239830">
      <w:pPr>
        <w:pStyle w:val="8"/>
        <w:rPr>
          <w:rFonts w:hint="eastAsia" w:ascii="宋体" w:hAnsi="宋体" w:eastAsia="宋体" w:cs="宋体"/>
          <w:color w:val="auto"/>
          <w:sz w:val="24"/>
          <w:szCs w:val="24"/>
          <w:lang w:val="en-US" w:eastAsia="zh-CN"/>
        </w:rPr>
      </w:pPr>
    </w:p>
    <w:p w14:paraId="33C5F8BC">
      <w:pPr>
        <w:pStyle w:val="8"/>
        <w:rPr>
          <w:rFonts w:hint="eastAsia" w:ascii="宋体" w:hAnsi="宋体" w:eastAsia="宋体" w:cs="宋体"/>
          <w:color w:val="auto"/>
          <w:sz w:val="24"/>
          <w:szCs w:val="24"/>
          <w:lang w:val="en-US" w:eastAsia="zh-CN"/>
        </w:rPr>
      </w:pPr>
    </w:p>
    <w:p w14:paraId="0080367C">
      <w:pPr>
        <w:pStyle w:val="8"/>
        <w:rPr>
          <w:rFonts w:hint="eastAsia" w:ascii="宋体" w:hAnsi="宋体" w:eastAsia="宋体" w:cs="宋体"/>
          <w:color w:val="auto"/>
          <w:sz w:val="24"/>
          <w:szCs w:val="24"/>
          <w:lang w:val="en-US" w:eastAsia="zh-CN"/>
        </w:rPr>
      </w:pPr>
    </w:p>
    <w:p w14:paraId="51DF2B49">
      <w:pPr>
        <w:pStyle w:val="8"/>
        <w:rPr>
          <w:rFonts w:hint="eastAsia" w:ascii="宋体" w:hAnsi="宋体" w:eastAsia="宋体" w:cs="宋体"/>
          <w:color w:val="auto"/>
          <w:sz w:val="24"/>
          <w:szCs w:val="24"/>
          <w:lang w:val="en-US" w:eastAsia="zh-CN"/>
        </w:rPr>
      </w:pPr>
    </w:p>
    <w:p w14:paraId="6F2F652E">
      <w:pPr>
        <w:pStyle w:val="8"/>
        <w:rPr>
          <w:rFonts w:hint="eastAsia" w:ascii="宋体" w:hAnsi="宋体" w:eastAsia="宋体" w:cs="宋体"/>
          <w:color w:val="auto"/>
          <w:sz w:val="24"/>
          <w:szCs w:val="24"/>
          <w:lang w:val="en-US" w:eastAsia="zh-CN"/>
        </w:rPr>
      </w:pPr>
    </w:p>
    <w:p w14:paraId="1FDB0844">
      <w:pPr>
        <w:pStyle w:val="8"/>
        <w:rPr>
          <w:rFonts w:hint="eastAsia" w:ascii="宋体" w:hAnsi="宋体" w:eastAsia="宋体" w:cs="宋体"/>
          <w:color w:val="auto"/>
          <w:sz w:val="24"/>
          <w:szCs w:val="24"/>
          <w:lang w:val="en-US" w:eastAsia="zh-CN"/>
        </w:rPr>
      </w:pPr>
    </w:p>
    <w:p w14:paraId="0F0E1EDA">
      <w:pPr>
        <w:pStyle w:val="8"/>
        <w:rPr>
          <w:rFonts w:hint="eastAsia" w:ascii="宋体" w:hAnsi="宋体" w:eastAsia="宋体" w:cs="宋体"/>
          <w:color w:val="auto"/>
          <w:sz w:val="24"/>
          <w:szCs w:val="24"/>
          <w:lang w:val="en-US" w:eastAsia="zh-CN"/>
        </w:rPr>
      </w:pPr>
    </w:p>
    <w:p w14:paraId="1AE6EE60">
      <w:pPr>
        <w:pStyle w:val="8"/>
        <w:rPr>
          <w:rFonts w:hint="eastAsia" w:ascii="宋体" w:hAnsi="宋体" w:eastAsia="宋体" w:cs="宋体"/>
          <w:color w:val="auto"/>
          <w:sz w:val="24"/>
          <w:szCs w:val="24"/>
          <w:lang w:val="en-US" w:eastAsia="zh-CN"/>
        </w:rPr>
      </w:pPr>
    </w:p>
    <w:p w14:paraId="5A77DF93">
      <w:pPr>
        <w:pStyle w:val="8"/>
        <w:rPr>
          <w:rFonts w:hint="eastAsia" w:ascii="宋体" w:hAnsi="宋体" w:eastAsia="宋体" w:cs="宋体"/>
          <w:color w:val="auto"/>
          <w:sz w:val="24"/>
          <w:szCs w:val="24"/>
          <w:lang w:val="en-US" w:eastAsia="zh-CN"/>
        </w:rPr>
      </w:pPr>
    </w:p>
    <w:p w14:paraId="4DC38BC6">
      <w:pPr>
        <w:pStyle w:val="8"/>
        <w:rPr>
          <w:rFonts w:hint="eastAsia" w:ascii="宋体" w:hAnsi="宋体" w:eastAsia="宋体" w:cs="宋体"/>
          <w:color w:val="auto"/>
          <w:sz w:val="24"/>
          <w:szCs w:val="24"/>
          <w:lang w:val="en-US" w:eastAsia="zh-CN"/>
        </w:rPr>
      </w:pPr>
    </w:p>
    <w:p w14:paraId="7C94E5D4">
      <w:pPr>
        <w:pStyle w:val="8"/>
        <w:rPr>
          <w:rFonts w:hint="eastAsia" w:ascii="宋体" w:hAnsi="宋体" w:eastAsia="宋体" w:cs="宋体"/>
          <w:color w:val="auto"/>
          <w:sz w:val="24"/>
          <w:szCs w:val="24"/>
          <w:lang w:val="en-US" w:eastAsia="zh-CN"/>
        </w:rPr>
      </w:pPr>
    </w:p>
    <w:p w14:paraId="5AA25FF1">
      <w:pPr>
        <w:pStyle w:val="8"/>
        <w:rPr>
          <w:rFonts w:hint="eastAsia" w:ascii="宋体" w:hAnsi="宋体" w:eastAsia="宋体" w:cs="宋体"/>
          <w:color w:val="auto"/>
          <w:sz w:val="24"/>
          <w:szCs w:val="24"/>
          <w:lang w:val="en-US" w:eastAsia="zh-CN"/>
        </w:rPr>
      </w:pPr>
    </w:p>
    <w:p w14:paraId="528FEE79">
      <w:pPr>
        <w:rPr>
          <w:rStyle w:val="26"/>
          <w:bCs/>
          <w:sz w:val="28"/>
          <w:szCs w:val="28"/>
        </w:rPr>
      </w:pPr>
      <w:r>
        <w:rPr>
          <w:rStyle w:val="26"/>
          <w:rFonts w:hint="eastAsia"/>
          <w:bCs/>
          <w:sz w:val="28"/>
          <w:szCs w:val="28"/>
        </w:rPr>
        <w:t>附件</w:t>
      </w:r>
      <w:r>
        <w:rPr>
          <w:rStyle w:val="26"/>
          <w:bCs/>
          <w:sz w:val="28"/>
          <w:szCs w:val="28"/>
        </w:rPr>
        <w:t>2</w:t>
      </w:r>
      <w:r>
        <w:rPr>
          <w:rStyle w:val="26"/>
          <w:rFonts w:hint="eastAsia"/>
          <w:bCs/>
          <w:sz w:val="28"/>
          <w:szCs w:val="28"/>
        </w:rPr>
        <w:t>：</w:t>
      </w:r>
    </w:p>
    <w:p w14:paraId="6FF77F87">
      <w:pPr>
        <w:pageBreakBefore w:val="0"/>
        <w:kinsoku/>
        <w:wordWrap/>
        <w:overflowPunct/>
        <w:topLinePunct w:val="0"/>
        <w:autoSpaceDE/>
        <w:autoSpaceDN/>
        <w:bidi w:val="0"/>
        <w:spacing w:line="360" w:lineRule="auto"/>
        <w:jc w:val="center"/>
        <w:rPr>
          <w:rStyle w:val="26"/>
          <w:rFonts w:hint="default" w:ascii="宋体" w:hAnsi="宋体" w:eastAsia="宋体" w:cs="宋体"/>
          <w:szCs w:val="32"/>
          <w:lang w:val="en-US"/>
        </w:rPr>
      </w:pPr>
      <w:r>
        <w:rPr>
          <w:rStyle w:val="26"/>
          <w:rFonts w:hint="eastAsia" w:ascii="宋体" w:hAnsi="宋体" w:cs="宋体"/>
          <w:szCs w:val="32"/>
          <w:lang w:val="en-US"/>
        </w:rPr>
        <w:t>封面</w:t>
      </w:r>
    </w:p>
    <w:p w14:paraId="33C83DD0">
      <w:pPr>
        <w:pageBreakBefore w:val="0"/>
        <w:kinsoku/>
        <w:wordWrap/>
        <w:overflowPunct/>
        <w:topLinePunct w:val="0"/>
        <w:autoSpaceDE/>
        <w:autoSpaceDN/>
        <w:bidi w:val="0"/>
        <w:spacing w:line="360" w:lineRule="auto"/>
        <w:jc w:val="center"/>
        <w:rPr>
          <w:rStyle w:val="26"/>
          <w:rFonts w:hint="eastAsia" w:ascii="宋体" w:hAnsi="宋体" w:eastAsia="宋体" w:cs="宋体"/>
          <w:sz w:val="44"/>
          <w:szCs w:val="44"/>
          <w:lang w:val="en-US"/>
        </w:rPr>
      </w:pPr>
    </w:p>
    <w:p w14:paraId="61351519">
      <w:pPr>
        <w:pageBreakBefore w:val="0"/>
        <w:kinsoku/>
        <w:wordWrap/>
        <w:overflowPunct/>
        <w:topLinePunct w:val="0"/>
        <w:autoSpaceDE/>
        <w:autoSpaceDN/>
        <w:bidi w:val="0"/>
        <w:spacing w:line="360" w:lineRule="auto"/>
        <w:jc w:val="center"/>
        <w:rPr>
          <w:rStyle w:val="26"/>
          <w:rFonts w:hint="eastAsia" w:ascii="宋体" w:hAnsi="宋体" w:eastAsia="宋体" w:cs="宋体"/>
          <w:sz w:val="44"/>
          <w:szCs w:val="44"/>
          <w:lang w:val="en-US"/>
        </w:rPr>
      </w:pPr>
    </w:p>
    <w:p w14:paraId="6F1D8BC9">
      <w:pPr>
        <w:pageBreakBefore w:val="0"/>
        <w:kinsoku/>
        <w:wordWrap/>
        <w:overflowPunct/>
        <w:topLinePunct w:val="0"/>
        <w:autoSpaceDE/>
        <w:autoSpaceDN/>
        <w:bidi w:val="0"/>
        <w:spacing w:line="360" w:lineRule="auto"/>
        <w:jc w:val="center"/>
        <w:rPr>
          <w:rStyle w:val="26"/>
          <w:rFonts w:hint="eastAsia" w:ascii="宋体" w:hAnsi="宋体" w:eastAsia="宋体" w:cs="宋体"/>
          <w:sz w:val="44"/>
          <w:szCs w:val="44"/>
          <w:lang w:val="en-US"/>
        </w:rPr>
      </w:pPr>
      <w:r>
        <w:rPr>
          <w:rStyle w:val="26"/>
          <w:rFonts w:hint="eastAsia" w:ascii="宋体" w:hAnsi="宋体" w:cs="宋体"/>
          <w:sz w:val="44"/>
          <w:szCs w:val="44"/>
          <w:lang w:val="en-US"/>
        </w:rPr>
        <w:t>网点UPS蓄电池采购项目</w:t>
      </w:r>
    </w:p>
    <w:p w14:paraId="1DD5BA65">
      <w:pPr>
        <w:pageBreakBefore w:val="0"/>
        <w:kinsoku/>
        <w:wordWrap/>
        <w:overflowPunct/>
        <w:topLinePunct w:val="0"/>
        <w:autoSpaceDE/>
        <w:autoSpaceDN/>
        <w:bidi w:val="0"/>
        <w:spacing w:line="360" w:lineRule="auto"/>
        <w:jc w:val="center"/>
        <w:rPr>
          <w:rStyle w:val="26"/>
          <w:rFonts w:hint="eastAsia" w:ascii="宋体" w:hAnsi="宋体" w:eastAsia="宋体" w:cs="宋体"/>
          <w:sz w:val="44"/>
          <w:szCs w:val="44"/>
          <w:lang w:val="en-US"/>
        </w:rPr>
      </w:pPr>
    </w:p>
    <w:p w14:paraId="6C5B0912">
      <w:pPr>
        <w:pageBreakBefore w:val="0"/>
        <w:kinsoku/>
        <w:wordWrap/>
        <w:overflowPunct/>
        <w:topLinePunct w:val="0"/>
        <w:autoSpaceDE/>
        <w:autoSpaceDN/>
        <w:bidi w:val="0"/>
        <w:spacing w:line="360" w:lineRule="auto"/>
        <w:jc w:val="center"/>
        <w:rPr>
          <w:rStyle w:val="26"/>
          <w:rFonts w:hint="eastAsia" w:ascii="宋体" w:hAnsi="宋体" w:eastAsia="宋体" w:cs="宋体"/>
          <w:sz w:val="44"/>
          <w:szCs w:val="44"/>
          <w:lang w:val="en-US"/>
        </w:rPr>
      </w:pPr>
      <w:r>
        <w:rPr>
          <w:rStyle w:val="26"/>
          <w:rFonts w:hint="eastAsia" w:ascii="宋体" w:hAnsi="宋体" w:eastAsia="宋体" w:cs="宋体"/>
          <w:sz w:val="44"/>
          <w:szCs w:val="44"/>
          <w:lang w:val="en-US"/>
        </w:rPr>
        <w:t>询价响应文件</w:t>
      </w:r>
    </w:p>
    <w:p w14:paraId="68C025A7">
      <w:pPr>
        <w:pageBreakBefore w:val="0"/>
        <w:kinsoku/>
        <w:wordWrap/>
        <w:overflowPunct/>
        <w:topLinePunct w:val="0"/>
        <w:autoSpaceDE/>
        <w:autoSpaceDN/>
        <w:bidi w:val="0"/>
        <w:spacing w:line="360" w:lineRule="auto"/>
        <w:jc w:val="center"/>
        <w:rPr>
          <w:rStyle w:val="26"/>
          <w:rFonts w:hint="eastAsia" w:ascii="宋体" w:hAnsi="宋体" w:eastAsia="宋体" w:cs="宋体"/>
          <w:sz w:val="44"/>
          <w:szCs w:val="44"/>
          <w:lang w:val="en-US"/>
        </w:rPr>
      </w:pPr>
    </w:p>
    <w:p w14:paraId="7B96CBB6">
      <w:pPr>
        <w:pageBreakBefore w:val="0"/>
        <w:kinsoku/>
        <w:wordWrap/>
        <w:overflowPunct/>
        <w:topLinePunct w:val="0"/>
        <w:autoSpaceDE/>
        <w:autoSpaceDN/>
        <w:bidi w:val="0"/>
        <w:spacing w:line="360" w:lineRule="auto"/>
        <w:jc w:val="center"/>
        <w:rPr>
          <w:rStyle w:val="26"/>
          <w:rFonts w:hint="eastAsia" w:ascii="宋体" w:hAnsi="宋体" w:eastAsia="宋体" w:cs="宋体"/>
          <w:sz w:val="44"/>
          <w:szCs w:val="44"/>
          <w:lang w:val="en-US"/>
        </w:rPr>
      </w:pPr>
    </w:p>
    <w:p w14:paraId="4074FBAA">
      <w:pPr>
        <w:pageBreakBefore w:val="0"/>
        <w:kinsoku/>
        <w:wordWrap/>
        <w:overflowPunct/>
        <w:topLinePunct w:val="0"/>
        <w:autoSpaceDE/>
        <w:autoSpaceDN/>
        <w:bidi w:val="0"/>
        <w:spacing w:line="360" w:lineRule="auto"/>
        <w:jc w:val="center"/>
        <w:rPr>
          <w:rStyle w:val="26"/>
          <w:rFonts w:hint="eastAsia" w:ascii="宋体" w:hAnsi="宋体" w:eastAsia="宋体" w:cs="宋体"/>
          <w:sz w:val="32"/>
          <w:szCs w:val="32"/>
          <w:lang w:val="en-US"/>
        </w:rPr>
      </w:pPr>
    </w:p>
    <w:p w14:paraId="1592A8CC">
      <w:pPr>
        <w:pageBreakBefore w:val="0"/>
        <w:kinsoku/>
        <w:wordWrap/>
        <w:overflowPunct/>
        <w:topLinePunct w:val="0"/>
        <w:autoSpaceDE/>
        <w:autoSpaceDN/>
        <w:bidi w:val="0"/>
        <w:spacing w:line="360" w:lineRule="auto"/>
        <w:ind w:leftChars="400"/>
        <w:jc w:val="left"/>
        <w:rPr>
          <w:rStyle w:val="26"/>
          <w:rFonts w:hint="eastAsia" w:ascii="宋体" w:hAnsi="宋体" w:eastAsia="宋体" w:cs="宋体"/>
          <w:sz w:val="32"/>
          <w:szCs w:val="32"/>
          <w:lang w:val="en-US"/>
        </w:rPr>
      </w:pPr>
      <w:r>
        <w:rPr>
          <w:rStyle w:val="26"/>
          <w:rFonts w:hint="eastAsia" w:ascii="宋体" w:hAnsi="宋体" w:eastAsia="宋体" w:cs="宋体"/>
          <w:sz w:val="32"/>
          <w:szCs w:val="32"/>
          <w:lang w:val="en-US"/>
        </w:rPr>
        <w:t>采购人：江苏江阴农村商业银行股份有限公司</w:t>
      </w:r>
    </w:p>
    <w:p w14:paraId="6CC8F533">
      <w:pPr>
        <w:pageBreakBefore w:val="0"/>
        <w:kinsoku/>
        <w:wordWrap/>
        <w:overflowPunct/>
        <w:topLinePunct w:val="0"/>
        <w:autoSpaceDE/>
        <w:autoSpaceDN/>
        <w:bidi w:val="0"/>
        <w:spacing w:line="360" w:lineRule="auto"/>
        <w:ind w:leftChars="400"/>
        <w:jc w:val="left"/>
        <w:rPr>
          <w:rStyle w:val="26"/>
          <w:rFonts w:hint="eastAsia" w:ascii="宋体" w:hAnsi="宋体" w:eastAsia="宋体" w:cs="宋体"/>
          <w:sz w:val="32"/>
          <w:szCs w:val="32"/>
          <w:lang w:val="en-US"/>
        </w:rPr>
      </w:pPr>
    </w:p>
    <w:p w14:paraId="559A8638">
      <w:pPr>
        <w:pageBreakBefore w:val="0"/>
        <w:kinsoku/>
        <w:wordWrap/>
        <w:overflowPunct/>
        <w:topLinePunct w:val="0"/>
        <w:autoSpaceDE/>
        <w:autoSpaceDN/>
        <w:bidi w:val="0"/>
        <w:spacing w:line="360" w:lineRule="auto"/>
        <w:ind w:leftChars="400"/>
        <w:jc w:val="left"/>
        <w:rPr>
          <w:rStyle w:val="26"/>
          <w:rFonts w:hint="eastAsia" w:ascii="宋体" w:hAnsi="宋体" w:eastAsia="宋体" w:cs="宋体"/>
          <w:sz w:val="32"/>
          <w:szCs w:val="32"/>
          <w:lang w:val="en-US"/>
        </w:rPr>
      </w:pPr>
      <w:r>
        <w:rPr>
          <w:rStyle w:val="26"/>
          <w:rFonts w:hint="eastAsia" w:ascii="宋体" w:hAnsi="宋体" w:eastAsia="宋体" w:cs="宋体"/>
          <w:sz w:val="32"/>
          <w:szCs w:val="32"/>
          <w:lang w:val="en-US"/>
        </w:rPr>
        <w:t>投标人（盖章）：</w:t>
      </w:r>
    </w:p>
    <w:p w14:paraId="4DB93DD0">
      <w:pPr>
        <w:pageBreakBefore w:val="0"/>
        <w:kinsoku/>
        <w:wordWrap/>
        <w:overflowPunct/>
        <w:topLinePunct w:val="0"/>
        <w:autoSpaceDE/>
        <w:autoSpaceDN/>
        <w:bidi w:val="0"/>
        <w:spacing w:line="360" w:lineRule="auto"/>
        <w:ind w:leftChars="400"/>
        <w:jc w:val="left"/>
        <w:rPr>
          <w:rStyle w:val="26"/>
          <w:rFonts w:hint="eastAsia" w:ascii="宋体" w:hAnsi="宋体" w:eastAsia="宋体" w:cs="宋体"/>
          <w:sz w:val="32"/>
          <w:szCs w:val="32"/>
          <w:lang w:val="en-US"/>
        </w:rPr>
      </w:pPr>
    </w:p>
    <w:p w14:paraId="279D5A4F">
      <w:pPr>
        <w:pageBreakBefore w:val="0"/>
        <w:kinsoku/>
        <w:wordWrap/>
        <w:overflowPunct/>
        <w:topLinePunct w:val="0"/>
        <w:autoSpaceDE/>
        <w:autoSpaceDN/>
        <w:bidi w:val="0"/>
        <w:spacing w:line="360" w:lineRule="auto"/>
        <w:ind w:leftChars="400"/>
        <w:jc w:val="left"/>
        <w:rPr>
          <w:rStyle w:val="26"/>
          <w:rFonts w:hint="eastAsia" w:ascii="宋体" w:hAnsi="宋体" w:eastAsia="宋体" w:cs="宋体"/>
          <w:sz w:val="32"/>
          <w:szCs w:val="32"/>
          <w:lang w:val="en-US"/>
        </w:rPr>
      </w:pPr>
      <w:r>
        <w:rPr>
          <w:rStyle w:val="26"/>
          <w:rFonts w:hint="eastAsia" w:ascii="宋体" w:hAnsi="宋体" w:eastAsia="宋体" w:cs="宋体"/>
          <w:sz w:val="32"/>
          <w:szCs w:val="32"/>
          <w:lang w:val="en-US"/>
        </w:rPr>
        <w:t>法定代表人（签名或盖章）：</w:t>
      </w:r>
    </w:p>
    <w:p w14:paraId="47059DCA">
      <w:pPr>
        <w:pageBreakBefore w:val="0"/>
        <w:kinsoku/>
        <w:wordWrap/>
        <w:overflowPunct/>
        <w:topLinePunct w:val="0"/>
        <w:autoSpaceDE/>
        <w:autoSpaceDN/>
        <w:bidi w:val="0"/>
        <w:spacing w:line="360" w:lineRule="auto"/>
        <w:ind w:leftChars="400"/>
        <w:jc w:val="left"/>
        <w:rPr>
          <w:rStyle w:val="26"/>
          <w:rFonts w:hint="eastAsia" w:ascii="宋体" w:hAnsi="宋体" w:eastAsia="宋体" w:cs="宋体"/>
          <w:sz w:val="32"/>
          <w:szCs w:val="32"/>
          <w:lang w:val="en-US"/>
        </w:rPr>
      </w:pPr>
    </w:p>
    <w:p w14:paraId="0FF74D97">
      <w:pPr>
        <w:pageBreakBefore w:val="0"/>
        <w:kinsoku/>
        <w:wordWrap/>
        <w:overflowPunct/>
        <w:topLinePunct w:val="0"/>
        <w:autoSpaceDE/>
        <w:autoSpaceDN/>
        <w:bidi w:val="0"/>
        <w:spacing w:line="360" w:lineRule="auto"/>
        <w:ind w:leftChars="400"/>
        <w:jc w:val="left"/>
        <w:rPr>
          <w:rStyle w:val="26"/>
          <w:rFonts w:hint="eastAsia" w:ascii="宋体" w:hAnsi="宋体" w:eastAsia="宋体" w:cs="宋体"/>
          <w:sz w:val="32"/>
          <w:szCs w:val="32"/>
          <w:lang w:val="en-US"/>
        </w:rPr>
      </w:pPr>
    </w:p>
    <w:p w14:paraId="77EF0352">
      <w:pPr>
        <w:pageBreakBefore w:val="0"/>
        <w:kinsoku/>
        <w:wordWrap/>
        <w:overflowPunct/>
        <w:topLinePunct w:val="0"/>
        <w:autoSpaceDE/>
        <w:autoSpaceDN/>
        <w:bidi w:val="0"/>
        <w:spacing w:line="360" w:lineRule="auto"/>
        <w:ind w:leftChars="400"/>
        <w:jc w:val="left"/>
        <w:rPr>
          <w:rStyle w:val="26"/>
          <w:rFonts w:hint="eastAsia" w:ascii="宋体" w:hAnsi="宋体" w:eastAsia="宋体" w:cs="宋体"/>
          <w:sz w:val="32"/>
          <w:szCs w:val="32"/>
          <w:lang w:val="en-US"/>
        </w:rPr>
      </w:pPr>
      <w:r>
        <w:rPr>
          <w:rStyle w:val="26"/>
          <w:rFonts w:hint="eastAsia" w:ascii="宋体" w:hAnsi="宋体" w:eastAsia="宋体" w:cs="宋体"/>
          <w:sz w:val="32"/>
          <w:szCs w:val="32"/>
          <w:lang w:val="en-US"/>
        </w:rPr>
        <w:t>日期：20</w:t>
      </w:r>
      <w:r>
        <w:rPr>
          <w:rStyle w:val="26"/>
          <w:rFonts w:hint="eastAsia" w:ascii="宋体" w:hAnsi="宋体" w:cs="宋体"/>
          <w:sz w:val="32"/>
          <w:szCs w:val="32"/>
          <w:lang w:val="en-US"/>
        </w:rPr>
        <w:t>25</w:t>
      </w:r>
      <w:r>
        <w:rPr>
          <w:rStyle w:val="26"/>
          <w:rFonts w:hint="eastAsia" w:ascii="宋体" w:hAnsi="宋体" w:eastAsia="宋体" w:cs="宋体"/>
          <w:sz w:val="32"/>
          <w:szCs w:val="32"/>
          <w:lang w:val="en-US"/>
        </w:rPr>
        <w:t>年   月   日</w:t>
      </w:r>
    </w:p>
    <w:p w14:paraId="200543B1">
      <w:pPr>
        <w:pageBreakBefore w:val="0"/>
        <w:kinsoku/>
        <w:wordWrap/>
        <w:overflowPunct/>
        <w:topLinePunct w:val="0"/>
        <w:autoSpaceDE/>
        <w:autoSpaceDN/>
        <w:bidi w:val="0"/>
        <w:spacing w:line="360" w:lineRule="auto"/>
        <w:jc w:val="left"/>
        <w:rPr>
          <w:rStyle w:val="26"/>
          <w:rFonts w:hint="default" w:ascii="宋体" w:hAnsi="宋体" w:cs="宋体"/>
          <w:sz w:val="36"/>
          <w:szCs w:val="36"/>
          <w:lang w:val="en-US"/>
        </w:rPr>
      </w:pPr>
    </w:p>
    <w:p w14:paraId="64A2E0FE">
      <w:pPr>
        <w:pageBreakBefore w:val="0"/>
        <w:kinsoku/>
        <w:wordWrap/>
        <w:overflowPunct/>
        <w:topLinePunct w:val="0"/>
        <w:autoSpaceDE/>
        <w:autoSpaceDN/>
        <w:bidi w:val="0"/>
        <w:spacing w:line="360" w:lineRule="auto"/>
        <w:rPr>
          <w:rStyle w:val="26"/>
          <w:rFonts w:hint="eastAsia" w:ascii="宋体" w:hAnsi="宋体" w:eastAsia="宋体" w:cs="宋体"/>
          <w:sz w:val="44"/>
          <w:szCs w:val="44"/>
        </w:rPr>
      </w:pPr>
      <w:r>
        <w:rPr>
          <w:rStyle w:val="26"/>
          <w:rFonts w:hint="eastAsia" w:ascii="宋体" w:hAnsi="宋体" w:eastAsia="宋体" w:cs="宋体"/>
          <w:sz w:val="44"/>
          <w:szCs w:val="44"/>
        </w:rPr>
        <w:br w:type="page"/>
      </w:r>
    </w:p>
    <w:p w14:paraId="364F474F">
      <w:pPr>
        <w:pageBreakBefore w:val="0"/>
        <w:kinsoku/>
        <w:wordWrap/>
        <w:overflowPunct/>
        <w:topLinePunct w:val="0"/>
        <w:autoSpaceDE/>
        <w:autoSpaceDN/>
        <w:bidi w:val="0"/>
        <w:spacing w:line="360" w:lineRule="auto"/>
        <w:jc w:val="center"/>
        <w:rPr>
          <w:rStyle w:val="26"/>
          <w:bCs/>
          <w:szCs w:val="32"/>
        </w:rPr>
      </w:pPr>
      <w:r>
        <w:rPr>
          <w:rStyle w:val="26"/>
          <w:rFonts w:hint="eastAsia"/>
          <w:szCs w:val="32"/>
        </w:rPr>
        <w:t>询价应答函</w:t>
      </w:r>
    </w:p>
    <w:p w14:paraId="0FDD4260">
      <w:pPr>
        <w:pageBreakBefore w:val="0"/>
        <w:kinsoku/>
        <w:wordWrap/>
        <w:overflowPunct/>
        <w:topLinePunct w:val="0"/>
        <w:autoSpaceDE/>
        <w:autoSpaceDN/>
        <w:bidi w:val="0"/>
        <w:spacing w:line="360" w:lineRule="auto"/>
        <w:rPr>
          <w:rFonts w:hint="eastAsia" w:ascii="宋体" w:hAnsi="宋体" w:eastAsia="宋体" w:cs="宋体"/>
          <w:sz w:val="22"/>
        </w:rPr>
      </w:pPr>
      <w:r>
        <w:rPr>
          <w:rFonts w:hint="eastAsia" w:ascii="宋体" w:hAnsi="宋体" w:eastAsia="宋体" w:cs="宋体"/>
          <w:sz w:val="22"/>
        </w:rPr>
        <w:t>江苏江阴农村商业银行股份有限公司：</w:t>
      </w:r>
    </w:p>
    <w:p w14:paraId="3BBB51C0">
      <w:pPr>
        <w:pageBreakBefore w:val="0"/>
        <w:kinsoku/>
        <w:wordWrap/>
        <w:overflowPunct/>
        <w:topLinePunct w:val="0"/>
        <w:autoSpaceDE/>
        <w:autoSpaceDN/>
        <w:bidi w:val="0"/>
        <w:spacing w:line="360" w:lineRule="auto"/>
        <w:ind w:firstLine="440" w:firstLineChars="200"/>
        <w:rPr>
          <w:rFonts w:hint="eastAsia" w:ascii="宋体" w:hAnsi="宋体" w:eastAsia="宋体" w:cs="宋体"/>
          <w:sz w:val="22"/>
        </w:rPr>
      </w:pPr>
      <w:r>
        <w:rPr>
          <w:rFonts w:hint="eastAsia" w:ascii="宋体" w:hAnsi="宋体" w:cs="宋体"/>
          <w:sz w:val="22"/>
          <w:u w:val="single"/>
          <w:lang w:val="en-US" w:eastAsia="zh-CN"/>
        </w:rPr>
        <w:t xml:space="preserve">     </w:t>
      </w:r>
      <w:r>
        <w:rPr>
          <w:rFonts w:hint="eastAsia" w:ascii="宋体" w:hAnsi="宋体"/>
          <w:sz w:val="22"/>
          <w:u w:val="single"/>
        </w:rPr>
        <w:t>（被邀请人全称）</w:t>
      </w:r>
      <w:r>
        <w:rPr>
          <w:rFonts w:hint="eastAsia" w:ascii="宋体" w:hAnsi="宋体" w:eastAsia="宋体" w:cs="宋体"/>
          <w:sz w:val="22"/>
        </w:rPr>
        <w:t>授权</w:t>
      </w:r>
      <w:r>
        <w:rPr>
          <w:rFonts w:hint="eastAsia" w:ascii="宋体" w:hAnsi="宋体" w:cs="宋体"/>
          <w:sz w:val="22"/>
          <w:lang w:val="en-US" w:eastAsia="zh-CN"/>
        </w:rPr>
        <w:t xml:space="preserve">    </w:t>
      </w:r>
      <w:r>
        <w:rPr>
          <w:rFonts w:hint="eastAsia" w:ascii="宋体" w:hAnsi="宋体" w:eastAsia="宋体" w:cs="宋体"/>
          <w:sz w:val="22"/>
          <w:u w:val="single"/>
        </w:rPr>
        <w:t>（全权代表姓名、身份证号码、职务）</w:t>
      </w:r>
      <w:r>
        <w:rPr>
          <w:rFonts w:hint="eastAsia" w:ascii="宋体" w:hAnsi="宋体" w:eastAsia="宋体" w:cs="宋体"/>
          <w:sz w:val="22"/>
        </w:rPr>
        <w:t>为全权代表，参加贵方组织的</w:t>
      </w:r>
      <w:r>
        <w:rPr>
          <w:rFonts w:hint="eastAsia" w:ascii="宋体" w:hAnsi="宋体" w:cs="宋体"/>
          <w:sz w:val="22"/>
          <w:u w:val="single"/>
          <w:lang w:val="en-US" w:eastAsia="zh-CN"/>
        </w:rPr>
        <w:t xml:space="preserve">        </w:t>
      </w:r>
      <w:r>
        <w:rPr>
          <w:rFonts w:hint="eastAsia" w:ascii="宋体" w:hAnsi="宋体" w:eastAsia="宋体" w:cs="宋体"/>
          <w:sz w:val="22"/>
        </w:rPr>
        <w:t>（项目名称及编号）的有关活动，为此：</w:t>
      </w:r>
    </w:p>
    <w:p w14:paraId="57ED06A8">
      <w:pPr>
        <w:pageBreakBefore w:val="0"/>
        <w:numPr>
          <w:ilvl w:val="0"/>
          <w:numId w:val="4"/>
        </w:numPr>
        <w:kinsoku/>
        <w:wordWrap/>
        <w:overflowPunct/>
        <w:topLinePunct w:val="0"/>
        <w:autoSpaceDE/>
        <w:autoSpaceDN/>
        <w:bidi w:val="0"/>
        <w:spacing w:line="360" w:lineRule="auto"/>
        <w:ind w:left="210" w:leftChars="100" w:firstLine="440" w:firstLineChars="200"/>
        <w:rPr>
          <w:rFonts w:hint="eastAsia" w:ascii="宋体" w:hAnsi="宋体" w:eastAsia="宋体" w:cs="宋体"/>
          <w:sz w:val="22"/>
        </w:rPr>
      </w:pPr>
      <w:r>
        <w:rPr>
          <w:rFonts w:hint="eastAsia" w:ascii="宋体" w:hAnsi="宋体" w:eastAsia="宋体" w:cs="宋体"/>
          <w:sz w:val="22"/>
        </w:rPr>
        <w:t>提供按谈判文件要求的货物/服务的报价。（</w:t>
      </w:r>
      <w:r>
        <w:rPr>
          <w:rFonts w:hint="eastAsia" w:ascii="宋体" w:hAnsi="宋体" w:eastAsia="宋体" w:cs="宋体"/>
          <w:sz w:val="22"/>
          <w:u w:val="single"/>
        </w:rPr>
        <w:t>详见附件3：报价一览表</w:t>
      </w:r>
      <w:r>
        <w:rPr>
          <w:rFonts w:hint="eastAsia" w:ascii="宋体" w:hAnsi="宋体" w:eastAsia="宋体" w:cs="宋体"/>
          <w:sz w:val="22"/>
        </w:rPr>
        <w:t>）。</w:t>
      </w:r>
    </w:p>
    <w:p w14:paraId="20187E8A">
      <w:pPr>
        <w:numPr>
          <w:ilvl w:val="0"/>
          <w:numId w:val="4"/>
        </w:numPr>
        <w:tabs>
          <w:tab w:val="left" w:pos="1260"/>
        </w:tabs>
        <w:spacing w:line="360" w:lineRule="auto"/>
        <w:ind w:left="210" w:leftChars="100" w:firstLine="440" w:firstLineChars="200"/>
        <w:rPr>
          <w:rFonts w:hint="eastAsia"/>
        </w:rPr>
      </w:pPr>
      <w:r>
        <w:rPr>
          <w:rFonts w:hint="eastAsia" w:ascii="宋体" w:hAnsi="宋体"/>
          <w:sz w:val="22"/>
          <w:lang w:val="en-US" w:eastAsia="zh-CN"/>
        </w:rPr>
        <w:t>我方</w:t>
      </w:r>
      <w:r>
        <w:rPr>
          <w:rFonts w:hint="eastAsia" w:ascii="宋体" w:hAnsi="宋体"/>
          <w:sz w:val="22"/>
        </w:rPr>
        <w:t>公司所在地为：</w:t>
      </w:r>
      <w:r>
        <w:rPr>
          <w:rFonts w:hint="eastAsia" w:ascii="宋体" w:hAnsi="宋体"/>
          <w:sz w:val="22"/>
          <w:u w:val="single"/>
          <w:lang w:eastAsia="zh-CN"/>
        </w:rPr>
        <w:t xml:space="preserve"> </w:t>
      </w:r>
      <w:r>
        <w:rPr>
          <w:rFonts w:hint="eastAsia" w:ascii="宋体" w:hAnsi="宋体"/>
          <w:sz w:val="22"/>
          <w:u w:val="single"/>
          <w:lang w:val="en-US" w:eastAsia="zh-CN"/>
        </w:rPr>
        <w:t xml:space="preserve">                                   </w:t>
      </w:r>
      <w:r>
        <w:rPr>
          <w:rFonts w:hint="eastAsia" w:ascii="宋体" w:hAnsi="宋体"/>
          <w:sz w:val="22"/>
        </w:rPr>
        <w:t>。</w:t>
      </w:r>
    </w:p>
    <w:p w14:paraId="0CE3A972">
      <w:pPr>
        <w:pageBreakBefore w:val="0"/>
        <w:numPr>
          <w:ilvl w:val="0"/>
          <w:numId w:val="4"/>
        </w:numPr>
        <w:kinsoku/>
        <w:wordWrap/>
        <w:overflowPunct/>
        <w:topLinePunct w:val="0"/>
        <w:autoSpaceDE/>
        <w:autoSpaceDN/>
        <w:bidi w:val="0"/>
        <w:spacing w:line="360" w:lineRule="auto"/>
        <w:ind w:left="210" w:leftChars="100" w:firstLine="440" w:firstLineChars="200"/>
        <w:rPr>
          <w:rFonts w:hint="eastAsia" w:ascii="宋体" w:hAnsi="宋体" w:eastAsia="宋体" w:cs="宋体"/>
          <w:sz w:val="22"/>
        </w:rPr>
      </w:pPr>
      <w:r>
        <w:rPr>
          <w:rFonts w:hint="eastAsia" w:ascii="宋体" w:hAnsi="宋体" w:cs="宋体"/>
          <w:sz w:val="22"/>
          <w:lang w:val="en-US" w:eastAsia="zh-CN"/>
        </w:rPr>
        <w:t>我方</w:t>
      </w:r>
      <w:r>
        <w:rPr>
          <w:rFonts w:hint="eastAsia" w:ascii="宋体" w:hAnsi="宋体" w:eastAsia="宋体" w:cs="宋体"/>
          <w:sz w:val="22"/>
        </w:rPr>
        <w:t>将按谈判文件的规定履行全部责任和义务。</w:t>
      </w:r>
    </w:p>
    <w:p w14:paraId="56A1F972">
      <w:pPr>
        <w:pageBreakBefore w:val="0"/>
        <w:numPr>
          <w:ilvl w:val="0"/>
          <w:numId w:val="4"/>
        </w:numPr>
        <w:tabs>
          <w:tab w:val="left" w:pos="1260"/>
        </w:tabs>
        <w:kinsoku/>
        <w:wordWrap/>
        <w:overflowPunct/>
        <w:topLinePunct w:val="0"/>
        <w:autoSpaceDE/>
        <w:autoSpaceDN/>
        <w:bidi w:val="0"/>
        <w:spacing w:line="360" w:lineRule="auto"/>
        <w:ind w:left="210" w:leftChars="100" w:firstLine="440" w:firstLineChars="200"/>
        <w:rPr>
          <w:rFonts w:hint="eastAsia" w:ascii="宋体" w:hAnsi="宋体" w:eastAsia="宋体" w:cs="宋体"/>
          <w:sz w:val="22"/>
        </w:rPr>
      </w:pPr>
      <w:r>
        <w:rPr>
          <w:rFonts w:hint="eastAsia" w:ascii="宋体" w:hAnsi="宋体" w:cs="宋体"/>
          <w:sz w:val="22"/>
          <w:lang w:val="en-US" w:eastAsia="zh-CN"/>
        </w:rPr>
        <w:t>我方</w:t>
      </w:r>
      <w:r>
        <w:rPr>
          <w:rFonts w:hint="eastAsia" w:ascii="宋体" w:hAnsi="宋体" w:eastAsia="宋体" w:cs="宋体"/>
          <w:sz w:val="22"/>
        </w:rPr>
        <w:t>已详细审查全部谈判文件，我们完全理解并同意放弃对谈判文件提出质疑及/或争议的权利。</w:t>
      </w:r>
    </w:p>
    <w:p w14:paraId="581D1B5A">
      <w:pPr>
        <w:numPr>
          <w:ilvl w:val="0"/>
          <w:numId w:val="4"/>
        </w:numPr>
        <w:tabs>
          <w:tab w:val="left" w:pos="1260"/>
        </w:tabs>
        <w:spacing w:line="360" w:lineRule="auto"/>
        <w:ind w:left="210" w:leftChars="100" w:firstLine="440" w:firstLineChars="200"/>
        <w:rPr>
          <w:rFonts w:hint="eastAsia" w:eastAsia="宋体"/>
          <w:lang w:eastAsia="zh-CN"/>
        </w:rPr>
      </w:pPr>
      <w:r>
        <w:rPr>
          <w:rFonts w:hint="eastAsia" w:ascii="宋体" w:hAnsi="宋体"/>
          <w:sz w:val="22"/>
        </w:rPr>
        <w:t>递交投标文件的有效期为自递交投标文件截止日起</w:t>
      </w:r>
      <w:r>
        <w:rPr>
          <w:rFonts w:ascii="宋体" w:hAnsi="宋体"/>
          <w:sz w:val="22"/>
          <w:u w:val="single"/>
        </w:rPr>
        <w:t xml:space="preserve"> 90 </w:t>
      </w:r>
      <w:r>
        <w:rPr>
          <w:rFonts w:hint="eastAsia" w:ascii="宋体" w:hAnsi="宋体"/>
          <w:sz w:val="22"/>
        </w:rPr>
        <w:t>个日历日。</w:t>
      </w:r>
    </w:p>
    <w:p w14:paraId="0915D50E">
      <w:pPr>
        <w:pageBreakBefore w:val="0"/>
        <w:numPr>
          <w:ilvl w:val="0"/>
          <w:numId w:val="4"/>
        </w:numPr>
        <w:tabs>
          <w:tab w:val="left" w:pos="1260"/>
        </w:tabs>
        <w:kinsoku/>
        <w:wordWrap/>
        <w:overflowPunct/>
        <w:topLinePunct w:val="0"/>
        <w:autoSpaceDE/>
        <w:autoSpaceDN/>
        <w:bidi w:val="0"/>
        <w:spacing w:line="360" w:lineRule="auto"/>
        <w:ind w:left="210" w:leftChars="100" w:firstLine="440" w:firstLineChars="200"/>
        <w:rPr>
          <w:rFonts w:hint="eastAsia" w:ascii="宋体" w:hAnsi="宋体" w:eastAsia="宋体" w:cs="宋体"/>
          <w:sz w:val="22"/>
        </w:rPr>
      </w:pPr>
      <w:r>
        <w:rPr>
          <w:rFonts w:hint="eastAsia" w:ascii="宋体" w:hAnsi="宋体" w:eastAsia="宋体" w:cs="宋体"/>
          <w:sz w:val="22"/>
        </w:rPr>
        <w:t>我方</w:t>
      </w:r>
      <w:r>
        <w:rPr>
          <w:rFonts w:hint="eastAsia" w:ascii="宋体" w:hAnsi="宋体"/>
          <w:sz w:val="22"/>
        </w:rPr>
        <w:t>愿意向贵方提供任何与该项应答文件有关的数据、情况和技术资料</w:t>
      </w:r>
      <w:r>
        <w:rPr>
          <w:rFonts w:hint="eastAsia" w:ascii="宋体" w:hAnsi="宋体"/>
          <w:sz w:val="22"/>
          <w:lang w:eastAsia="zh-CN"/>
        </w:rPr>
        <w:t>，</w:t>
      </w:r>
      <w:r>
        <w:rPr>
          <w:rFonts w:hint="eastAsia" w:ascii="宋体" w:hAnsi="宋体"/>
          <w:sz w:val="22"/>
          <w:lang w:val="en-US" w:eastAsia="zh-CN"/>
        </w:rPr>
        <w:t>愿意</w:t>
      </w:r>
      <w:r>
        <w:rPr>
          <w:rFonts w:hint="eastAsia" w:ascii="宋体" w:hAnsi="宋体" w:eastAsia="宋体" w:cs="宋体"/>
          <w:sz w:val="22"/>
        </w:rPr>
        <w:t>授权贵方查询或调查我们递交的与本投标文件有关的声明、文件和资料，并同意在贵方的要求下提供相关文件或证书的原件及其他相关书面材料，以及通过我们的开户银行和客户澄清投标文件中有关财务和技术方面的问题。</w:t>
      </w:r>
    </w:p>
    <w:p w14:paraId="3DEC32D4">
      <w:pPr>
        <w:pageBreakBefore w:val="0"/>
        <w:numPr>
          <w:ilvl w:val="0"/>
          <w:numId w:val="4"/>
        </w:numPr>
        <w:tabs>
          <w:tab w:val="left" w:pos="1260"/>
        </w:tabs>
        <w:kinsoku/>
        <w:wordWrap/>
        <w:overflowPunct/>
        <w:topLinePunct w:val="0"/>
        <w:autoSpaceDE/>
        <w:autoSpaceDN/>
        <w:bidi w:val="0"/>
        <w:spacing w:line="360" w:lineRule="auto"/>
        <w:ind w:left="210" w:leftChars="100" w:firstLine="440" w:firstLineChars="200"/>
        <w:rPr>
          <w:rFonts w:hint="eastAsia" w:ascii="宋体" w:hAnsi="宋体" w:eastAsia="宋体" w:cs="宋体"/>
          <w:sz w:val="22"/>
          <w:highlight w:val="none"/>
        </w:rPr>
      </w:pPr>
      <w:r>
        <w:rPr>
          <w:rFonts w:hint="eastAsia" w:ascii="宋体" w:hAnsi="宋体" w:eastAsia="宋体" w:cs="宋体"/>
          <w:sz w:val="22"/>
        </w:rPr>
        <w:t>我方</w:t>
      </w:r>
      <w:r>
        <w:rPr>
          <w:rFonts w:hint="eastAsia" w:ascii="宋体" w:hAnsi="宋体" w:eastAsia="宋体" w:cs="宋体"/>
          <w:bCs/>
          <w:sz w:val="22"/>
        </w:rPr>
        <w:t>在法律和财务上独立、合法</w:t>
      </w:r>
      <w:r>
        <w:rPr>
          <w:rFonts w:hint="eastAsia" w:ascii="宋体" w:hAnsi="宋体" w:eastAsia="宋体" w:cs="宋体"/>
          <w:bCs/>
          <w:sz w:val="22"/>
          <w:highlight w:val="none"/>
        </w:rPr>
        <w:t>运作并独立于采购人和代理机构，与采购人为本项目所委托的咨询公司或其附属机构没有直接或间接地任何关联。</w:t>
      </w:r>
    </w:p>
    <w:p w14:paraId="6C2D736D">
      <w:pPr>
        <w:pageBreakBefore w:val="0"/>
        <w:numPr>
          <w:ilvl w:val="0"/>
          <w:numId w:val="4"/>
        </w:numPr>
        <w:tabs>
          <w:tab w:val="left" w:pos="1260"/>
        </w:tabs>
        <w:kinsoku/>
        <w:wordWrap/>
        <w:overflowPunct/>
        <w:topLinePunct w:val="0"/>
        <w:autoSpaceDE/>
        <w:autoSpaceDN/>
        <w:bidi w:val="0"/>
        <w:spacing w:line="360" w:lineRule="auto"/>
        <w:ind w:left="210" w:leftChars="100" w:firstLine="440" w:firstLineChars="200"/>
        <w:rPr>
          <w:rFonts w:hint="eastAsia" w:ascii="宋体" w:hAnsi="宋体" w:eastAsia="宋体" w:cs="宋体"/>
          <w:sz w:val="22"/>
          <w:highlight w:val="none"/>
        </w:rPr>
      </w:pPr>
      <w:r>
        <w:rPr>
          <w:rFonts w:hint="eastAsia" w:ascii="宋体" w:hAnsi="宋体" w:eastAsia="宋体" w:cs="宋体"/>
          <w:bCs/>
          <w:sz w:val="22"/>
          <w:highlight w:val="none"/>
        </w:rPr>
        <w:t>我方承诺：采购人在其本国使用我方提供的服务/货物时，不存在任何已知的不合法的情形，也不存在任何已知的与第三方专利权、著作权、商标权或工业设计权相关的任何争议。如果有任何因邀请人使用我方提供的服务/货物而提起的侵权指控，我方将承担全部责任。</w:t>
      </w:r>
    </w:p>
    <w:p w14:paraId="11D83E6B">
      <w:pPr>
        <w:pageBreakBefore w:val="0"/>
        <w:numPr>
          <w:ilvl w:val="0"/>
          <w:numId w:val="4"/>
        </w:numPr>
        <w:tabs>
          <w:tab w:val="left" w:pos="1260"/>
        </w:tabs>
        <w:kinsoku/>
        <w:wordWrap/>
        <w:overflowPunct/>
        <w:topLinePunct w:val="0"/>
        <w:autoSpaceDE/>
        <w:autoSpaceDN/>
        <w:bidi w:val="0"/>
        <w:spacing w:line="360" w:lineRule="auto"/>
        <w:ind w:left="210" w:leftChars="100" w:firstLine="440" w:firstLineChars="200"/>
        <w:rPr>
          <w:rFonts w:hint="eastAsia" w:ascii="宋体" w:hAnsi="宋体" w:eastAsia="宋体" w:cs="宋体"/>
          <w:bCs/>
          <w:sz w:val="22"/>
          <w:highlight w:val="none"/>
        </w:rPr>
      </w:pPr>
      <w:r>
        <w:rPr>
          <w:rFonts w:hint="eastAsia" w:ascii="宋体" w:hAnsi="宋体" w:eastAsia="宋体" w:cs="宋体"/>
          <w:bCs/>
          <w:sz w:val="22"/>
          <w:highlight w:val="none"/>
        </w:rPr>
        <w:t>我方承诺：现阶段国家没有标准的产品，在国家标准出台后我方将必须根据邀请人要求无偿升级。</w:t>
      </w:r>
    </w:p>
    <w:p w14:paraId="37B49FB9">
      <w:pPr>
        <w:pageBreakBefore w:val="0"/>
        <w:numPr>
          <w:ilvl w:val="-1"/>
          <w:numId w:val="0"/>
        </w:numPr>
        <w:tabs>
          <w:tab w:val="left" w:pos="1260"/>
        </w:tabs>
        <w:kinsoku/>
        <w:wordWrap/>
        <w:topLinePunct w:val="0"/>
        <w:bidi w:val="0"/>
        <w:spacing w:line="360" w:lineRule="auto"/>
        <w:ind w:left="0" w:leftChars="0" w:firstLine="660" w:firstLineChars="300"/>
        <w:rPr>
          <w:rFonts w:hint="eastAsia" w:ascii="宋体" w:hAnsi="宋体" w:cs="宋体"/>
          <w:bCs/>
          <w:sz w:val="22"/>
          <w:highlight w:val="none"/>
        </w:rPr>
      </w:pPr>
      <w:r>
        <w:rPr>
          <w:rFonts w:hint="eastAsia" w:ascii="宋体" w:hAnsi="宋体" w:cs="宋体"/>
          <w:bCs/>
          <w:sz w:val="22"/>
          <w:highlight w:val="none"/>
          <w:lang w:eastAsia="zh-CN"/>
        </w:rPr>
        <w:t>（</w:t>
      </w:r>
      <w:r>
        <w:rPr>
          <w:rFonts w:hint="eastAsia" w:ascii="宋体" w:hAnsi="宋体" w:cs="宋体"/>
          <w:bCs/>
          <w:sz w:val="22"/>
          <w:highlight w:val="none"/>
          <w:lang w:val="en-US" w:eastAsia="zh-CN"/>
        </w:rPr>
        <w:t>10</w:t>
      </w:r>
      <w:r>
        <w:rPr>
          <w:rFonts w:hint="eastAsia" w:ascii="宋体" w:hAnsi="宋体" w:cs="宋体"/>
          <w:bCs/>
          <w:sz w:val="22"/>
          <w:highlight w:val="none"/>
          <w:lang w:eastAsia="zh-CN"/>
        </w:rPr>
        <w:t>）</w:t>
      </w:r>
      <w:r>
        <w:rPr>
          <w:rFonts w:hint="eastAsia" w:ascii="宋体" w:hAnsi="宋体" w:cs="宋体"/>
          <w:bCs/>
          <w:sz w:val="22"/>
          <w:highlight w:val="none"/>
        </w:rPr>
        <w:t>我方承诺：如果我方获得中标资格，在供货有效期内如我方对产品进行更新，更新产品的技术配置指标及性能保证不低于本次谈判的产品、价格保持不变，且须经过邀请人的最终认可。</w:t>
      </w:r>
    </w:p>
    <w:p w14:paraId="08FF7D1A">
      <w:pPr>
        <w:pageBreakBefore w:val="0"/>
        <w:numPr>
          <w:ilvl w:val="-1"/>
          <w:numId w:val="0"/>
        </w:numPr>
        <w:tabs>
          <w:tab w:val="left" w:pos="1260"/>
        </w:tabs>
        <w:kinsoku/>
        <w:wordWrap/>
        <w:topLinePunct w:val="0"/>
        <w:bidi w:val="0"/>
        <w:spacing w:line="360" w:lineRule="auto"/>
        <w:ind w:left="0" w:leftChars="0" w:firstLine="660" w:firstLineChars="300"/>
        <w:rPr>
          <w:rFonts w:hint="eastAsia" w:ascii="宋体" w:hAnsi="宋体" w:cs="宋体"/>
          <w:bCs/>
          <w:sz w:val="22"/>
          <w:highlight w:val="none"/>
        </w:rPr>
      </w:pPr>
      <w:r>
        <w:rPr>
          <w:rFonts w:hint="eastAsia" w:ascii="宋体" w:hAnsi="宋体" w:cs="宋体"/>
          <w:bCs/>
          <w:sz w:val="22"/>
          <w:highlight w:val="none"/>
          <w:lang w:eastAsia="zh-CN"/>
        </w:rPr>
        <w:t>（</w:t>
      </w:r>
      <w:r>
        <w:rPr>
          <w:rFonts w:hint="eastAsia" w:ascii="宋体" w:hAnsi="宋体" w:cs="宋体"/>
          <w:bCs/>
          <w:sz w:val="22"/>
          <w:highlight w:val="none"/>
          <w:lang w:val="en-US" w:eastAsia="zh-CN"/>
        </w:rPr>
        <w:t>11</w:t>
      </w:r>
      <w:r>
        <w:rPr>
          <w:rFonts w:hint="eastAsia" w:ascii="宋体" w:hAnsi="宋体" w:cs="宋体"/>
          <w:bCs/>
          <w:sz w:val="22"/>
          <w:highlight w:val="none"/>
          <w:lang w:eastAsia="zh-CN"/>
        </w:rPr>
        <w:t>）</w:t>
      </w:r>
      <w:r>
        <w:rPr>
          <w:rFonts w:hint="eastAsia" w:ascii="宋体" w:hAnsi="宋体" w:cs="宋体"/>
          <w:bCs/>
          <w:sz w:val="22"/>
          <w:highlight w:val="none"/>
        </w:rPr>
        <w:t>我方承诺：如果我方获得中标资格，在项目建设期内，如邀标人发现我方同类产品在其他项目中价格低于我方此次价格，邀标人有权随时通知我方降价，如我方无法降价，邀标人有权终止合同。</w:t>
      </w:r>
    </w:p>
    <w:p w14:paraId="16BB565A">
      <w:pPr>
        <w:pageBreakBefore w:val="0"/>
        <w:kinsoku/>
        <w:wordWrap/>
        <w:overflowPunct/>
        <w:topLinePunct w:val="0"/>
        <w:autoSpaceDE/>
        <w:autoSpaceDN/>
        <w:bidi w:val="0"/>
        <w:spacing w:line="360" w:lineRule="auto"/>
        <w:jc w:val="left"/>
        <w:rPr>
          <w:rFonts w:ascii="宋体" w:hAnsi="宋体"/>
          <w:sz w:val="22"/>
        </w:rPr>
      </w:pPr>
      <w:r>
        <w:rPr>
          <w:rFonts w:hint="eastAsia" w:ascii="宋体" w:hAnsi="宋体"/>
          <w:sz w:val="22"/>
        </w:rPr>
        <w:t xml:space="preserve">      </w:t>
      </w:r>
      <w:r>
        <w:rPr>
          <w:rFonts w:hint="eastAsia" w:ascii="宋体" w:hAnsi="宋体"/>
          <w:sz w:val="22"/>
          <w:lang w:val="en-US" w:eastAsia="zh-CN"/>
        </w:rPr>
        <w:t>投标人</w:t>
      </w:r>
      <w:r>
        <w:rPr>
          <w:rFonts w:hint="eastAsia" w:ascii="宋体" w:hAnsi="宋体"/>
          <w:sz w:val="22"/>
        </w:rPr>
        <w:t>名称（盖章）：</w:t>
      </w:r>
    </w:p>
    <w:p w14:paraId="56A4AEFE">
      <w:pPr>
        <w:pageBreakBefore w:val="0"/>
        <w:kinsoku/>
        <w:wordWrap/>
        <w:overflowPunct/>
        <w:topLinePunct w:val="0"/>
        <w:autoSpaceDE/>
        <w:autoSpaceDN/>
        <w:bidi w:val="0"/>
        <w:spacing w:line="360" w:lineRule="auto"/>
        <w:jc w:val="left"/>
        <w:rPr>
          <w:rFonts w:ascii="宋体" w:hAnsi="宋体"/>
          <w:sz w:val="22"/>
        </w:rPr>
      </w:pPr>
      <w:r>
        <w:rPr>
          <w:rFonts w:hint="eastAsia" w:ascii="宋体" w:hAnsi="宋体"/>
          <w:sz w:val="22"/>
        </w:rPr>
        <w:t xml:space="preserve">      被授权代表（签字）：</w:t>
      </w:r>
    </w:p>
    <w:p w14:paraId="4D2A56EF">
      <w:pPr>
        <w:pageBreakBefore w:val="0"/>
        <w:kinsoku/>
        <w:wordWrap/>
        <w:overflowPunct/>
        <w:topLinePunct w:val="0"/>
        <w:autoSpaceDE/>
        <w:autoSpaceDN/>
        <w:bidi w:val="0"/>
        <w:spacing w:line="360" w:lineRule="auto"/>
        <w:jc w:val="left"/>
        <w:rPr>
          <w:rFonts w:ascii="宋体" w:hAnsi="宋体"/>
          <w:sz w:val="22"/>
        </w:rPr>
      </w:pPr>
      <w:r>
        <w:rPr>
          <w:rFonts w:hint="eastAsia" w:ascii="宋体" w:hAnsi="宋体"/>
          <w:sz w:val="22"/>
        </w:rPr>
        <w:t xml:space="preserve">      日         期：</w:t>
      </w:r>
    </w:p>
    <w:p w14:paraId="5C29890E">
      <w:pPr>
        <w:pageBreakBefore w:val="0"/>
        <w:kinsoku/>
        <w:wordWrap/>
        <w:overflowPunct/>
        <w:topLinePunct w:val="0"/>
        <w:autoSpaceDE/>
        <w:autoSpaceDN/>
        <w:bidi w:val="0"/>
        <w:spacing w:line="360" w:lineRule="auto"/>
        <w:rPr>
          <w:rFonts w:ascii="宋体"/>
          <w:sz w:val="28"/>
          <w:szCs w:val="28"/>
        </w:rPr>
        <w:sectPr>
          <w:headerReference r:id="rId3" w:type="default"/>
          <w:footerReference r:id="rId4" w:type="default"/>
          <w:pgSz w:w="11906" w:h="16838"/>
          <w:pgMar w:top="1440" w:right="1080" w:bottom="1440" w:left="1080" w:header="851" w:footer="992" w:gutter="0"/>
          <w:pgNumType w:start="12"/>
          <w:cols w:space="425" w:num="1"/>
          <w:docGrid w:type="lines" w:linePitch="312" w:charSpace="0"/>
        </w:sectPr>
      </w:pPr>
    </w:p>
    <w:p w14:paraId="6AAC9B50">
      <w:pPr>
        <w:pageBreakBefore w:val="0"/>
        <w:kinsoku/>
        <w:wordWrap/>
        <w:overflowPunct/>
        <w:topLinePunct w:val="0"/>
        <w:autoSpaceDE/>
        <w:autoSpaceDN/>
        <w:bidi w:val="0"/>
        <w:spacing w:line="360" w:lineRule="auto"/>
        <w:rPr>
          <w:rStyle w:val="26"/>
          <w:bCs/>
          <w:sz w:val="28"/>
          <w:szCs w:val="28"/>
        </w:rPr>
      </w:pPr>
      <w:r>
        <w:rPr>
          <w:rStyle w:val="26"/>
          <w:rFonts w:hint="eastAsia"/>
          <w:bCs/>
          <w:sz w:val="28"/>
          <w:szCs w:val="28"/>
        </w:rPr>
        <w:t>附件</w:t>
      </w:r>
      <w:r>
        <w:rPr>
          <w:rStyle w:val="26"/>
          <w:bCs/>
          <w:sz w:val="28"/>
          <w:szCs w:val="28"/>
        </w:rPr>
        <w:t>3</w:t>
      </w:r>
      <w:r>
        <w:rPr>
          <w:rStyle w:val="26"/>
          <w:rFonts w:hint="eastAsia"/>
          <w:bCs/>
          <w:sz w:val="28"/>
          <w:szCs w:val="28"/>
        </w:rPr>
        <w:t>：</w:t>
      </w:r>
    </w:p>
    <w:p w14:paraId="11F8D531">
      <w:pPr>
        <w:pageBreakBefore w:val="0"/>
        <w:kinsoku/>
        <w:wordWrap/>
        <w:overflowPunct/>
        <w:topLinePunct w:val="0"/>
        <w:autoSpaceDE/>
        <w:autoSpaceDN/>
        <w:bidi w:val="0"/>
        <w:spacing w:line="360" w:lineRule="auto"/>
        <w:ind w:left="315" w:leftChars="150"/>
        <w:jc w:val="center"/>
        <w:rPr>
          <w:rFonts w:hint="eastAsia" w:ascii="宋体" w:hAnsi="宋体" w:eastAsia="宋体" w:cs="宋体"/>
          <w:b/>
          <w:color w:val="FF0000"/>
          <w:sz w:val="28"/>
          <w:lang w:val="en-US" w:eastAsia="zh-CN"/>
        </w:rPr>
      </w:pPr>
      <w:r>
        <w:rPr>
          <w:rStyle w:val="26"/>
          <w:rFonts w:hint="eastAsia"/>
          <w:bCs/>
          <w:sz w:val="36"/>
          <w:szCs w:val="36"/>
        </w:rPr>
        <w:t>报价一览表</w:t>
      </w:r>
    </w:p>
    <w:tbl>
      <w:tblPr>
        <w:tblStyle w:val="14"/>
        <w:tblW w:w="9906" w:type="dxa"/>
        <w:jc w:val="center"/>
        <w:tblLayout w:type="fixed"/>
        <w:tblCellMar>
          <w:top w:w="15" w:type="dxa"/>
          <w:left w:w="15" w:type="dxa"/>
          <w:bottom w:w="15" w:type="dxa"/>
          <w:right w:w="15" w:type="dxa"/>
        </w:tblCellMar>
      </w:tblPr>
      <w:tblGrid>
        <w:gridCol w:w="877"/>
        <w:gridCol w:w="2060"/>
        <w:gridCol w:w="2760"/>
        <w:gridCol w:w="1415"/>
        <w:gridCol w:w="1510"/>
        <w:gridCol w:w="1284"/>
      </w:tblGrid>
      <w:tr w14:paraId="60BF22FB">
        <w:tblPrEx>
          <w:tblCellMar>
            <w:top w:w="15" w:type="dxa"/>
            <w:left w:w="15" w:type="dxa"/>
            <w:bottom w:w="15" w:type="dxa"/>
            <w:right w:w="15" w:type="dxa"/>
          </w:tblCellMar>
        </w:tblPrEx>
        <w:trPr>
          <w:trHeight w:val="352"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19DE5">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b/>
                <w:color w:val="000000" w:themeColor="text1"/>
                <w:kern w:val="0"/>
                <w:sz w:val="28"/>
                <w:szCs w:val="28"/>
                <w14:textFill>
                  <w14:solidFill>
                    <w14:schemeClr w14:val="tx1"/>
                  </w14:solidFill>
                </w14:textFill>
              </w:rPr>
              <w:t>序号</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CCDD2">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b/>
                <w:color w:val="000000" w:themeColor="text1"/>
                <w:kern w:val="0"/>
                <w:sz w:val="28"/>
                <w:szCs w:val="28"/>
                <w14:textFill>
                  <w14:solidFill>
                    <w14:schemeClr w14:val="tx1"/>
                  </w14:solidFill>
                </w14:textFill>
              </w:rPr>
              <w:t>产品名称</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AE602">
            <w:pPr>
              <w:pageBreakBefore w:val="0"/>
              <w:widowControl/>
              <w:kinsoku/>
              <w:wordWrap/>
              <w:overflowPunct/>
              <w:topLinePunct w:val="0"/>
              <w:autoSpaceDE/>
              <w:autoSpaceDN/>
              <w:bidi w:val="0"/>
              <w:spacing w:line="360" w:lineRule="auto"/>
              <w:jc w:val="center"/>
              <w:textAlignment w:val="center"/>
              <w:rPr>
                <w:rFonts w:hint="default" w:ascii="宋体" w:hAnsi="宋体" w:eastAsia="宋体" w:cs="宋体"/>
                <w:b/>
                <w:color w:val="000000" w:themeColor="text1"/>
                <w:kern w:val="0"/>
                <w:sz w:val="28"/>
                <w:szCs w:val="28"/>
                <w:lang w:val="en-US" w:eastAsia="zh-CN"/>
                <w14:textFill>
                  <w14:solidFill>
                    <w14:schemeClr w14:val="tx1"/>
                  </w14:solidFill>
                </w14:textFill>
              </w:rPr>
            </w:pPr>
            <w:r>
              <w:rPr>
                <w:rFonts w:hint="eastAsia" w:ascii="宋体" w:hAnsi="宋体" w:cs="宋体"/>
                <w:b/>
                <w:color w:val="000000" w:themeColor="text1"/>
                <w:kern w:val="0"/>
                <w:sz w:val="28"/>
                <w:szCs w:val="28"/>
                <w:lang w:val="en-US" w:eastAsia="zh-CN"/>
                <w14:textFill>
                  <w14:solidFill>
                    <w14:schemeClr w14:val="tx1"/>
                  </w14:solidFill>
                </w14:textFill>
              </w:rPr>
              <w:t>品牌型号</w:t>
            </w:r>
          </w:p>
        </w:tc>
        <w:tc>
          <w:tcPr>
            <w:tcW w:w="1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A604D">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color w:val="000000" w:themeColor="text1"/>
                <w:sz w:val="28"/>
                <w:szCs w:val="28"/>
                <w:lang w:eastAsia="zh-CN"/>
                <w14:textFill>
                  <w14:solidFill>
                    <w14:schemeClr w14:val="tx1"/>
                  </w14:solidFill>
                </w14:textFill>
              </w:rPr>
            </w:pPr>
            <w:r>
              <w:rPr>
                <w:rFonts w:hint="eastAsia" w:ascii="宋体" w:hAnsi="宋体" w:eastAsia="宋体" w:cs="宋体"/>
                <w:b/>
                <w:color w:val="000000" w:themeColor="text1"/>
                <w:kern w:val="0"/>
                <w:sz w:val="28"/>
                <w:szCs w:val="28"/>
                <w14:textFill>
                  <w14:solidFill>
                    <w14:schemeClr w14:val="tx1"/>
                  </w14:solidFill>
                </w14:textFill>
              </w:rPr>
              <w:t>数量</w:t>
            </w:r>
            <w:r>
              <w:rPr>
                <w:rFonts w:hint="eastAsia" w:ascii="宋体" w:hAnsi="宋体" w:cs="宋体"/>
                <w:b/>
                <w:color w:val="000000" w:themeColor="text1"/>
                <w:kern w:val="0"/>
                <w:sz w:val="28"/>
                <w:szCs w:val="28"/>
                <w:lang w:eastAsia="zh-CN"/>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台</w:t>
            </w:r>
            <w:r>
              <w:rPr>
                <w:rFonts w:hint="eastAsia" w:ascii="宋体" w:hAnsi="宋体" w:cs="宋体"/>
                <w:b/>
                <w:color w:val="000000" w:themeColor="text1"/>
                <w:kern w:val="0"/>
                <w:sz w:val="28"/>
                <w:szCs w:val="28"/>
                <w:lang w:eastAsia="zh-CN"/>
                <w14:textFill>
                  <w14:solidFill>
                    <w14:schemeClr w14:val="tx1"/>
                  </w14:solidFill>
                </w14:textFill>
              </w:rPr>
              <w:t>）</w:t>
            </w:r>
          </w:p>
        </w:tc>
        <w:tc>
          <w:tcPr>
            <w:tcW w:w="1510" w:type="dxa"/>
            <w:tcBorders>
              <w:top w:val="single" w:color="000000" w:sz="4" w:space="0"/>
              <w:left w:val="single" w:color="000000" w:sz="4" w:space="0"/>
              <w:bottom w:val="single" w:color="000000" w:sz="4" w:space="0"/>
              <w:right w:val="single" w:color="000000" w:sz="4" w:space="0"/>
            </w:tcBorders>
            <w:vAlign w:val="center"/>
          </w:tcPr>
          <w:p w14:paraId="41FA6693">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color w:val="000000" w:themeColor="text1"/>
                <w:kern w:val="0"/>
                <w:sz w:val="28"/>
                <w:szCs w:val="28"/>
                <w14:textFill>
                  <w14:solidFill>
                    <w14:schemeClr w14:val="tx1"/>
                  </w14:solidFill>
                </w14:textFill>
              </w:rPr>
            </w:pPr>
            <w:r>
              <w:rPr>
                <w:rFonts w:hint="eastAsia" w:ascii="宋体" w:hAnsi="宋体" w:eastAsia="宋体" w:cs="宋体"/>
                <w:b/>
                <w:color w:val="000000" w:themeColor="text1"/>
                <w:kern w:val="0"/>
                <w:sz w:val="28"/>
                <w:szCs w:val="28"/>
                <w14:textFill>
                  <w14:solidFill>
                    <w14:schemeClr w14:val="tx1"/>
                  </w14:solidFill>
                </w14:textFill>
              </w:rPr>
              <w:t>单价（元）</w:t>
            </w: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215FF">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b/>
                <w:color w:val="000000" w:themeColor="text1"/>
                <w:kern w:val="0"/>
                <w:sz w:val="28"/>
                <w:szCs w:val="28"/>
                <w14:textFill>
                  <w14:solidFill>
                    <w14:schemeClr w14:val="tx1"/>
                  </w14:solidFill>
                </w14:textFill>
              </w:rPr>
              <w:t>总价（元）</w:t>
            </w:r>
          </w:p>
        </w:tc>
      </w:tr>
      <w:tr w14:paraId="30D3F8FE">
        <w:tblPrEx>
          <w:tblCellMar>
            <w:top w:w="15" w:type="dxa"/>
            <w:left w:w="15" w:type="dxa"/>
            <w:bottom w:w="15" w:type="dxa"/>
            <w:right w:w="15" w:type="dxa"/>
          </w:tblCellMar>
        </w:tblPrEx>
        <w:trPr>
          <w:trHeight w:val="584" w:hRule="atLeast"/>
          <w:jc w:val="center"/>
        </w:trPr>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C742C">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1</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9DBB0">
            <w:pPr>
              <w:pageBreakBefore w:val="0"/>
              <w:widowControl/>
              <w:kinsoku/>
              <w:wordWrap/>
              <w:overflowPunct/>
              <w:topLinePunct w:val="0"/>
              <w:autoSpaceDE/>
              <w:autoSpaceDN/>
              <w:bidi w:val="0"/>
              <w:spacing w:line="360" w:lineRule="auto"/>
              <w:jc w:val="center"/>
              <w:textAlignment w:val="center"/>
              <w:rPr>
                <w:rFonts w:hint="default" w:ascii="宋体" w:hAnsi="宋体" w:eastAsia="宋体" w:cs="宋体"/>
                <w:color w:val="000000" w:themeColor="text1"/>
                <w:kern w:val="0"/>
                <w:sz w:val="21"/>
                <w:szCs w:val="21"/>
                <w:lang w:val="en-US" w:eastAsia="zh-CN"/>
                <w14:textFill>
                  <w14:solidFill>
                    <w14:schemeClr w14:val="tx1"/>
                  </w14:solidFill>
                </w14:textFill>
              </w:rPr>
            </w:pPr>
            <w:r>
              <w:rPr>
                <w:rFonts w:hint="eastAsia" w:ascii="宋体" w:hAnsi="宋体" w:cs="宋体"/>
                <w:color w:val="000000"/>
                <w:kern w:val="0"/>
                <w:sz w:val="21"/>
                <w:szCs w:val="21"/>
                <w:lang w:val="en-US" w:eastAsia="zh-CN"/>
              </w:rPr>
              <w:t xml:space="preserve">12V </w:t>
            </w:r>
            <w:r>
              <w:rPr>
                <w:rFonts w:hint="eastAsia" w:ascii="宋体" w:hAnsi="宋体" w:eastAsia="宋体" w:cs="宋体"/>
                <w:color w:val="000000"/>
                <w:kern w:val="0"/>
                <w:sz w:val="21"/>
                <w:szCs w:val="21"/>
                <w:lang w:val="en-US" w:eastAsia="zh-CN"/>
              </w:rPr>
              <w:t>100AHUPS蓄电池</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E4F23">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color w:val="000000" w:themeColor="text1"/>
                <w:kern w:val="0"/>
                <w:sz w:val="21"/>
                <w:szCs w:val="21"/>
                <w14:textFill>
                  <w14:solidFill>
                    <w14:schemeClr w14:val="tx1"/>
                  </w14:solidFill>
                </w14:textFill>
              </w:rPr>
            </w:pPr>
          </w:p>
        </w:tc>
        <w:tc>
          <w:tcPr>
            <w:tcW w:w="1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0200C">
            <w:pPr>
              <w:keepNext w:val="0"/>
              <w:keepLines w:val="0"/>
              <w:widowControl/>
              <w:suppressLineNumbers w:val="0"/>
              <w:jc w:val="center"/>
              <w:textAlignment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i w:val="0"/>
                <w:iCs w:val="0"/>
                <w:color w:val="000000"/>
                <w:kern w:val="0"/>
                <w:sz w:val="21"/>
                <w:szCs w:val="21"/>
                <w:u w:val="none"/>
                <w:lang w:val="en-US" w:eastAsia="zh-CN" w:bidi="ar"/>
              </w:rPr>
              <w:t>112</w:t>
            </w:r>
          </w:p>
        </w:tc>
        <w:tc>
          <w:tcPr>
            <w:tcW w:w="1510" w:type="dxa"/>
            <w:tcBorders>
              <w:top w:val="single" w:color="000000" w:sz="4" w:space="0"/>
              <w:left w:val="single" w:color="000000" w:sz="4" w:space="0"/>
              <w:bottom w:val="single" w:color="000000" w:sz="4" w:space="0"/>
              <w:right w:val="single" w:color="000000" w:sz="4" w:space="0"/>
            </w:tcBorders>
            <w:vAlign w:val="center"/>
          </w:tcPr>
          <w:p w14:paraId="32ABA8E1">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color w:val="000000" w:themeColor="text1"/>
                <w:kern w:val="0"/>
                <w:sz w:val="28"/>
                <w:szCs w:val="28"/>
                <w14:textFill>
                  <w14:solidFill>
                    <w14:schemeClr w14:val="tx1"/>
                  </w14:solidFill>
                </w14:textFill>
              </w:rPr>
            </w:pPr>
          </w:p>
        </w:tc>
        <w:tc>
          <w:tcPr>
            <w:tcW w:w="12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D88CA">
            <w:pPr>
              <w:pageBreakBefore w:val="0"/>
              <w:widowControl/>
              <w:kinsoku/>
              <w:wordWrap/>
              <w:overflowPunct/>
              <w:topLinePunct w:val="0"/>
              <w:autoSpaceDE/>
              <w:autoSpaceDN/>
              <w:bidi w:val="0"/>
              <w:spacing w:line="360" w:lineRule="auto"/>
              <w:textAlignment w:val="center"/>
              <w:rPr>
                <w:rFonts w:hint="eastAsia" w:ascii="宋体" w:hAnsi="宋体" w:eastAsia="宋体" w:cs="宋体"/>
                <w:b/>
                <w:color w:val="000000" w:themeColor="text1"/>
                <w:kern w:val="0"/>
                <w:sz w:val="28"/>
                <w:szCs w:val="28"/>
                <w14:textFill>
                  <w14:solidFill>
                    <w14:schemeClr w14:val="tx1"/>
                  </w14:solidFill>
                </w14:textFill>
              </w:rPr>
            </w:pPr>
          </w:p>
        </w:tc>
      </w:tr>
      <w:tr w14:paraId="05BDCE8F">
        <w:tblPrEx>
          <w:tblCellMar>
            <w:top w:w="15" w:type="dxa"/>
            <w:left w:w="15" w:type="dxa"/>
            <w:bottom w:w="15" w:type="dxa"/>
            <w:right w:w="15" w:type="dxa"/>
          </w:tblCellMar>
        </w:tblPrEx>
        <w:trPr>
          <w:trHeight w:val="352" w:hRule="atLeast"/>
          <w:jc w:val="center"/>
        </w:trPr>
        <w:tc>
          <w:tcPr>
            <w:tcW w:w="71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73994A4">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color w:val="000000" w:themeColor="text1"/>
                <w:kern w:val="0"/>
                <w:sz w:val="28"/>
                <w:szCs w:val="28"/>
                <w:lang w:eastAsia="zh-CN"/>
                <w14:textFill>
                  <w14:solidFill>
                    <w14:schemeClr w14:val="tx1"/>
                  </w14:solidFill>
                </w14:textFill>
              </w:rPr>
            </w:pPr>
            <w:r>
              <w:rPr>
                <w:rFonts w:hint="eastAsia" w:ascii="宋体" w:hAnsi="宋体" w:eastAsia="宋体" w:cs="宋体"/>
                <w:b/>
                <w:bCs/>
                <w:color w:val="000000" w:themeColor="text1"/>
                <w:kern w:val="0"/>
                <w:sz w:val="28"/>
                <w:szCs w:val="28"/>
                <w14:textFill>
                  <w14:solidFill>
                    <w14:schemeClr w14:val="tx1"/>
                  </w14:solidFill>
                </w14:textFill>
              </w:rPr>
              <w:t>合</w:t>
            </w:r>
            <w:r>
              <w:rPr>
                <w:rFonts w:hint="eastAsia" w:ascii="宋体" w:hAnsi="宋体" w:eastAsia="宋体" w:cs="宋体"/>
                <w:b/>
                <w:bCs/>
                <w:color w:val="000000" w:themeColor="text1"/>
                <w:kern w:val="0"/>
                <w:sz w:val="28"/>
                <w:szCs w:val="28"/>
                <w:lang w:val="en-US" w:eastAsia="zh-CN"/>
                <w14:textFill>
                  <w14:solidFill>
                    <w14:schemeClr w14:val="tx1"/>
                  </w14:solidFill>
                </w14:textFill>
              </w:rPr>
              <w:t xml:space="preserve">  </w:t>
            </w:r>
            <w:r>
              <w:rPr>
                <w:rFonts w:hint="eastAsia" w:ascii="宋体" w:hAnsi="宋体" w:eastAsia="宋体" w:cs="宋体"/>
                <w:b/>
                <w:bCs/>
                <w:color w:val="000000" w:themeColor="text1"/>
                <w:kern w:val="0"/>
                <w:sz w:val="28"/>
                <w:szCs w:val="28"/>
                <w14:textFill>
                  <w14:solidFill>
                    <w14:schemeClr w14:val="tx1"/>
                  </w14:solidFill>
                </w14:textFill>
              </w:rPr>
              <w:t>计</w:t>
            </w:r>
            <w:r>
              <w:rPr>
                <w:rFonts w:hint="eastAsia" w:ascii="宋体" w:hAnsi="宋体" w:cs="宋体"/>
                <w:b/>
                <w:bCs/>
                <w:color w:val="000000" w:themeColor="text1"/>
                <w:kern w:val="0"/>
                <w:sz w:val="28"/>
                <w:szCs w:val="28"/>
                <w:lang w:eastAsia="zh-CN"/>
                <w14:textFill>
                  <w14:solidFill>
                    <w14:schemeClr w14:val="tx1"/>
                  </w14:solidFill>
                </w14:textFill>
              </w:rPr>
              <w:t>（</w:t>
            </w:r>
            <w:r>
              <w:rPr>
                <w:rFonts w:hint="eastAsia" w:ascii="宋体" w:hAnsi="宋体" w:cs="宋体"/>
                <w:b/>
                <w:bCs/>
                <w:color w:val="000000" w:themeColor="text1"/>
                <w:kern w:val="0"/>
                <w:sz w:val="28"/>
                <w:szCs w:val="28"/>
                <w:lang w:val="en-US" w:eastAsia="zh-CN"/>
                <w14:textFill>
                  <w14:solidFill>
                    <w14:schemeClr w14:val="tx1"/>
                  </w14:solidFill>
                </w14:textFill>
              </w:rPr>
              <w:t>元</w:t>
            </w:r>
            <w:r>
              <w:rPr>
                <w:rFonts w:hint="eastAsia" w:ascii="宋体" w:hAnsi="宋体" w:cs="宋体"/>
                <w:b/>
                <w:bCs/>
                <w:color w:val="000000" w:themeColor="text1"/>
                <w:kern w:val="0"/>
                <w:sz w:val="28"/>
                <w:szCs w:val="28"/>
                <w:lang w:eastAsia="zh-CN"/>
                <w14:textFill>
                  <w14:solidFill>
                    <w14:schemeClr w14:val="tx1"/>
                  </w14:solidFill>
                </w14:textFill>
              </w:rPr>
              <w:t>）</w:t>
            </w:r>
          </w:p>
        </w:tc>
        <w:tc>
          <w:tcPr>
            <w:tcW w:w="2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BD4D31">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color w:val="000000" w:themeColor="text1"/>
                <w:kern w:val="0"/>
                <w:sz w:val="28"/>
                <w:szCs w:val="28"/>
                <w14:textFill>
                  <w14:solidFill>
                    <w14:schemeClr w14:val="tx1"/>
                  </w14:solidFill>
                </w14:textFill>
              </w:rPr>
            </w:pPr>
          </w:p>
        </w:tc>
      </w:tr>
      <w:tr w14:paraId="5D578DB8">
        <w:tblPrEx>
          <w:tblCellMar>
            <w:top w:w="15" w:type="dxa"/>
            <w:left w:w="15" w:type="dxa"/>
            <w:bottom w:w="15" w:type="dxa"/>
            <w:right w:w="15" w:type="dxa"/>
          </w:tblCellMar>
        </w:tblPrEx>
        <w:trPr>
          <w:trHeight w:val="352" w:hRule="atLeast"/>
          <w:jc w:val="center"/>
        </w:trPr>
        <w:tc>
          <w:tcPr>
            <w:tcW w:w="71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298EE35">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bCs/>
                <w:color w:val="000000" w:themeColor="text1"/>
                <w:kern w:val="0"/>
                <w:sz w:val="28"/>
                <w:szCs w:val="28"/>
                <w:lang w:val="en-US" w:eastAsia="zh-CN"/>
                <w14:textFill>
                  <w14:solidFill>
                    <w14:schemeClr w14:val="tx1"/>
                  </w14:solidFill>
                </w14:textFill>
              </w:rPr>
            </w:pPr>
            <w:r>
              <w:rPr>
                <w:rFonts w:hint="eastAsia" w:ascii="宋体" w:hAnsi="宋体" w:eastAsia="宋体" w:cs="宋体"/>
                <w:b/>
                <w:bCs/>
                <w:color w:val="000000" w:themeColor="text1"/>
                <w:kern w:val="0"/>
                <w:sz w:val="28"/>
                <w:szCs w:val="28"/>
                <w:lang w:val="en-US" w:eastAsia="zh-CN"/>
                <w14:textFill>
                  <w14:solidFill>
                    <w14:schemeClr w14:val="tx1"/>
                  </w14:solidFill>
                </w14:textFill>
              </w:rPr>
              <w:t>是否满足第十一项、第十二项、附件1中所有要求</w:t>
            </w:r>
          </w:p>
        </w:tc>
        <w:tc>
          <w:tcPr>
            <w:tcW w:w="2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2D1C44">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color w:val="000000" w:themeColor="text1"/>
                <w:kern w:val="0"/>
                <w:sz w:val="28"/>
                <w:szCs w:val="28"/>
                <w14:textFill>
                  <w14:solidFill>
                    <w14:schemeClr w14:val="tx1"/>
                  </w14:solidFill>
                </w14:textFill>
              </w:rPr>
            </w:pPr>
          </w:p>
        </w:tc>
      </w:tr>
      <w:tr w14:paraId="77BF8C21">
        <w:tblPrEx>
          <w:tblCellMar>
            <w:top w:w="15" w:type="dxa"/>
            <w:left w:w="15" w:type="dxa"/>
            <w:bottom w:w="15" w:type="dxa"/>
            <w:right w:w="15" w:type="dxa"/>
          </w:tblCellMar>
        </w:tblPrEx>
        <w:trPr>
          <w:trHeight w:val="352" w:hRule="atLeast"/>
          <w:jc w:val="center"/>
        </w:trPr>
        <w:tc>
          <w:tcPr>
            <w:tcW w:w="71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57F9FD5">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bCs/>
                <w:color w:val="000000" w:themeColor="text1"/>
                <w:kern w:val="0"/>
                <w:sz w:val="28"/>
                <w:szCs w:val="28"/>
                <w:lang w:val="en-US" w:eastAsia="zh-CN"/>
                <w14:textFill>
                  <w14:solidFill>
                    <w14:schemeClr w14:val="tx1"/>
                  </w14:solidFill>
                </w14:textFill>
              </w:rPr>
            </w:pPr>
            <w:r>
              <w:rPr>
                <w:rFonts w:hint="eastAsia" w:ascii="宋体" w:hAnsi="宋体" w:cs="宋体"/>
                <w:b/>
                <w:bCs/>
                <w:sz w:val="24"/>
                <w:szCs w:val="24"/>
                <w:lang w:val="en-US" w:eastAsia="zh-CN"/>
              </w:rPr>
              <w:t>免费维保期</w:t>
            </w:r>
          </w:p>
        </w:tc>
        <w:tc>
          <w:tcPr>
            <w:tcW w:w="2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4D917C">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color w:val="000000" w:themeColor="text1"/>
                <w:kern w:val="0"/>
                <w:sz w:val="28"/>
                <w:szCs w:val="28"/>
                <w14:textFill>
                  <w14:solidFill>
                    <w14:schemeClr w14:val="tx1"/>
                  </w14:solidFill>
                </w14:textFill>
              </w:rPr>
            </w:pPr>
            <w:r>
              <w:rPr>
                <w:rFonts w:hint="eastAsia" w:ascii="宋体" w:hAnsi="宋体" w:cs="宋体"/>
                <w:b/>
                <w:color w:val="000000" w:themeColor="text1"/>
                <w:kern w:val="0"/>
                <w:sz w:val="28"/>
                <w:szCs w:val="28"/>
                <w:lang w:val="en-US" w:eastAsia="zh-CN"/>
                <w14:textFill>
                  <w14:solidFill>
                    <w14:schemeClr w14:val="tx1"/>
                  </w14:solidFill>
                </w14:textFill>
              </w:rPr>
              <w:t xml:space="preserve">   年</w:t>
            </w:r>
          </w:p>
        </w:tc>
      </w:tr>
      <w:tr w14:paraId="234C2298">
        <w:tblPrEx>
          <w:tblCellMar>
            <w:top w:w="15" w:type="dxa"/>
            <w:left w:w="15" w:type="dxa"/>
            <w:bottom w:w="15" w:type="dxa"/>
            <w:right w:w="15" w:type="dxa"/>
          </w:tblCellMar>
        </w:tblPrEx>
        <w:trPr>
          <w:trHeight w:val="352" w:hRule="atLeast"/>
          <w:jc w:val="center"/>
        </w:trPr>
        <w:tc>
          <w:tcPr>
            <w:tcW w:w="71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AF3B90E">
            <w:pPr>
              <w:pageBreakBefore w:val="0"/>
              <w:widowControl/>
              <w:kinsoku/>
              <w:wordWrap/>
              <w:overflowPunct/>
              <w:topLinePunct w:val="0"/>
              <w:autoSpaceDE/>
              <w:autoSpaceDN/>
              <w:bidi w:val="0"/>
              <w:spacing w:line="360" w:lineRule="auto"/>
              <w:jc w:val="center"/>
              <w:textAlignment w:val="center"/>
              <w:rPr>
                <w:rFonts w:hint="default" w:ascii="宋体" w:hAnsi="宋体" w:eastAsia="宋体" w:cs="宋体"/>
                <w:b/>
                <w:bCs/>
                <w:color w:val="000000" w:themeColor="text1"/>
                <w:kern w:val="0"/>
                <w:sz w:val="28"/>
                <w:szCs w:val="28"/>
                <w:lang w:val="en-US" w:eastAsia="zh-CN"/>
                <w14:textFill>
                  <w14:solidFill>
                    <w14:schemeClr w14:val="tx1"/>
                  </w14:solidFill>
                </w14:textFill>
              </w:rPr>
            </w:pPr>
            <w:r>
              <w:rPr>
                <w:rFonts w:hint="eastAsia" w:ascii="宋体" w:hAnsi="宋体" w:eastAsia="宋体" w:cs="宋体"/>
                <w:b/>
                <w:bCs/>
                <w:sz w:val="24"/>
                <w:lang w:val="en-US" w:eastAsia="zh-CN"/>
              </w:rPr>
              <w:t>项目负责人</w:t>
            </w:r>
            <w:r>
              <w:rPr>
                <w:rFonts w:hint="eastAsia" w:ascii="宋体" w:hAnsi="宋体" w:cs="宋体"/>
                <w:b/>
                <w:bCs/>
                <w:sz w:val="24"/>
                <w:lang w:val="en-US" w:eastAsia="zh-CN"/>
              </w:rPr>
              <w:t>及联系电话</w:t>
            </w:r>
          </w:p>
        </w:tc>
        <w:tc>
          <w:tcPr>
            <w:tcW w:w="2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4771E5">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color w:val="000000" w:themeColor="text1"/>
                <w:kern w:val="0"/>
                <w:sz w:val="28"/>
                <w:szCs w:val="28"/>
                <w14:textFill>
                  <w14:solidFill>
                    <w14:schemeClr w14:val="tx1"/>
                  </w14:solidFill>
                </w14:textFill>
              </w:rPr>
            </w:pPr>
          </w:p>
        </w:tc>
      </w:tr>
      <w:tr w14:paraId="1E57B4BA">
        <w:tblPrEx>
          <w:tblCellMar>
            <w:top w:w="15" w:type="dxa"/>
            <w:left w:w="15" w:type="dxa"/>
            <w:bottom w:w="15" w:type="dxa"/>
            <w:right w:w="15" w:type="dxa"/>
          </w:tblCellMar>
        </w:tblPrEx>
        <w:trPr>
          <w:trHeight w:val="352" w:hRule="atLeast"/>
          <w:jc w:val="center"/>
        </w:trPr>
        <w:tc>
          <w:tcPr>
            <w:tcW w:w="71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8526532">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bCs/>
                <w:color w:val="000000" w:themeColor="text1"/>
                <w:kern w:val="0"/>
                <w:sz w:val="28"/>
                <w:szCs w:val="28"/>
                <w:lang w:val="en-US" w:eastAsia="zh-CN"/>
                <w14:textFill>
                  <w14:solidFill>
                    <w14:schemeClr w14:val="tx1"/>
                  </w14:solidFill>
                </w14:textFill>
              </w:rPr>
            </w:pPr>
            <w:r>
              <w:rPr>
                <w:rFonts w:hint="eastAsia" w:ascii="宋体" w:hAnsi="宋体" w:eastAsia="宋体" w:cs="宋体"/>
                <w:b/>
                <w:bCs/>
                <w:sz w:val="24"/>
              </w:rPr>
              <w:t>备注</w:t>
            </w:r>
          </w:p>
        </w:tc>
        <w:tc>
          <w:tcPr>
            <w:tcW w:w="27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6B6DED">
            <w:pPr>
              <w:pageBreakBefore w:val="0"/>
              <w:widowControl/>
              <w:kinsoku/>
              <w:wordWrap/>
              <w:overflowPunct/>
              <w:topLinePunct w:val="0"/>
              <w:autoSpaceDE/>
              <w:autoSpaceDN/>
              <w:bidi w:val="0"/>
              <w:spacing w:line="360" w:lineRule="auto"/>
              <w:jc w:val="center"/>
              <w:textAlignment w:val="center"/>
              <w:rPr>
                <w:rFonts w:hint="eastAsia" w:ascii="宋体" w:hAnsi="宋体" w:eastAsia="宋体" w:cs="宋体"/>
                <w:b/>
                <w:color w:val="000000" w:themeColor="text1"/>
                <w:kern w:val="0"/>
                <w:sz w:val="28"/>
                <w:szCs w:val="28"/>
                <w14:textFill>
                  <w14:solidFill>
                    <w14:schemeClr w14:val="tx1"/>
                  </w14:solidFill>
                </w14:textFill>
              </w:rPr>
            </w:pPr>
          </w:p>
        </w:tc>
      </w:tr>
    </w:tbl>
    <w:p w14:paraId="4DF94F0C">
      <w:pPr>
        <w:pageBreakBefore w:val="0"/>
        <w:kinsoku/>
        <w:wordWrap/>
        <w:overflowPunct/>
        <w:topLinePunct w:val="0"/>
        <w:autoSpaceDE/>
        <w:autoSpaceDN/>
        <w:bidi w:val="0"/>
        <w:spacing w:line="360" w:lineRule="auto"/>
        <w:ind w:left="315" w:leftChars="150"/>
        <w:jc w:val="center"/>
        <w:rPr>
          <w:rFonts w:hint="eastAsia" w:ascii="宋体" w:hAnsi="宋体" w:eastAsia="宋体" w:cs="宋体"/>
          <w:b/>
          <w:bCs/>
          <w:color w:val="FF0000"/>
          <w:sz w:val="36"/>
          <w:szCs w:val="36"/>
        </w:rPr>
      </w:pPr>
    </w:p>
    <w:p w14:paraId="240D45FD">
      <w:pPr>
        <w:pageBreakBefore w:val="0"/>
        <w:kinsoku/>
        <w:wordWrap/>
        <w:overflowPunct/>
        <w:topLinePunct w:val="0"/>
        <w:autoSpaceDE/>
        <w:autoSpaceDN/>
        <w:bidi w:val="0"/>
        <w:spacing w:line="360" w:lineRule="auto"/>
        <w:rPr>
          <w:rFonts w:hint="eastAsia" w:ascii="宋体" w:hAnsi="宋体" w:eastAsia="宋体" w:cs="宋体"/>
          <w:sz w:val="24"/>
        </w:rPr>
      </w:pPr>
    </w:p>
    <w:p w14:paraId="1796017A">
      <w:pPr>
        <w:pageBreakBefore w:val="0"/>
        <w:kinsoku/>
        <w:wordWrap/>
        <w:overflowPunct/>
        <w:topLinePunct w:val="0"/>
        <w:autoSpaceDE/>
        <w:autoSpaceDN/>
        <w:bidi w:val="0"/>
        <w:spacing w:line="360" w:lineRule="auto"/>
        <w:rPr>
          <w:rFonts w:hint="eastAsia"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lang w:val="en-US" w:eastAsia="zh-CN"/>
        </w:rPr>
        <w:t>投标人</w:t>
      </w:r>
      <w:r>
        <w:rPr>
          <w:rFonts w:hint="eastAsia" w:ascii="宋体" w:hAnsi="宋体" w:eastAsia="宋体" w:cs="宋体"/>
          <w:sz w:val="24"/>
        </w:rPr>
        <w:t>名称（盖章）：</w:t>
      </w:r>
    </w:p>
    <w:p w14:paraId="15A6C59D">
      <w:pPr>
        <w:pageBreakBefore w:val="0"/>
        <w:kinsoku/>
        <w:wordWrap/>
        <w:overflowPunct/>
        <w:topLinePunct w:val="0"/>
        <w:autoSpaceDE/>
        <w:autoSpaceDN/>
        <w:bidi w:val="0"/>
        <w:spacing w:line="360" w:lineRule="auto"/>
        <w:rPr>
          <w:rFonts w:hint="eastAsia" w:ascii="宋体" w:hAnsi="宋体" w:eastAsia="宋体" w:cs="宋体"/>
          <w:sz w:val="24"/>
        </w:rPr>
      </w:pPr>
      <w:r>
        <w:rPr>
          <w:rFonts w:hint="eastAsia" w:ascii="宋体" w:hAnsi="宋体" w:eastAsia="宋体" w:cs="宋体"/>
          <w:sz w:val="24"/>
        </w:rPr>
        <w:t xml:space="preserve">      被授权代表（签字）：</w:t>
      </w:r>
    </w:p>
    <w:p w14:paraId="233683DA">
      <w:pPr>
        <w:pageBreakBefore w:val="0"/>
        <w:kinsoku/>
        <w:wordWrap/>
        <w:overflowPunct/>
        <w:topLinePunct w:val="0"/>
        <w:autoSpaceDE/>
        <w:autoSpaceDN/>
        <w:bidi w:val="0"/>
        <w:spacing w:line="360" w:lineRule="auto"/>
        <w:rPr>
          <w:rFonts w:hint="eastAsia" w:ascii="宋体" w:hAnsi="宋体" w:eastAsia="宋体" w:cs="宋体"/>
          <w:sz w:val="24"/>
        </w:rPr>
      </w:pPr>
      <w:r>
        <w:rPr>
          <w:rFonts w:hint="eastAsia" w:ascii="宋体" w:hAnsi="宋体" w:eastAsia="宋体" w:cs="宋体"/>
          <w:sz w:val="24"/>
        </w:rPr>
        <w:t xml:space="preserve">      日         期：</w:t>
      </w:r>
    </w:p>
    <w:p w14:paraId="71725DDA">
      <w:pPr>
        <w:pageBreakBefore w:val="0"/>
        <w:kinsoku/>
        <w:wordWrap/>
        <w:overflowPunct/>
        <w:topLinePunct w:val="0"/>
        <w:autoSpaceDE/>
        <w:autoSpaceDN/>
        <w:bidi w:val="0"/>
        <w:spacing w:line="360" w:lineRule="auto"/>
        <w:rPr>
          <w:rFonts w:hint="eastAsia" w:ascii="宋体" w:hAnsi="宋体" w:eastAsia="宋体" w:cs="宋体"/>
          <w:sz w:val="24"/>
        </w:rPr>
      </w:pPr>
    </w:p>
    <w:p w14:paraId="19E364BD">
      <w:pPr>
        <w:pageBreakBefore w:val="0"/>
        <w:kinsoku/>
        <w:wordWrap/>
        <w:overflowPunct/>
        <w:topLinePunct w:val="0"/>
        <w:autoSpaceDE/>
        <w:autoSpaceDN/>
        <w:bidi w:val="0"/>
        <w:spacing w:line="360" w:lineRule="auto"/>
        <w:ind w:left="600" w:leftChars="-57" w:hanging="720" w:hangingChars="300"/>
        <w:rPr>
          <w:rFonts w:hint="default" w:ascii="宋体" w:hAnsi="宋体" w:eastAsia="宋体" w:cs="宋体"/>
          <w:b/>
          <w:bCs/>
          <w:sz w:val="24"/>
          <w:lang w:val="en-US" w:eastAsia="zh-CN"/>
        </w:rPr>
        <w:sectPr>
          <w:headerReference r:id="rId5" w:type="default"/>
          <w:footerReference r:id="rId6" w:type="default"/>
          <w:pgSz w:w="11906" w:h="16838"/>
          <w:pgMar w:top="1304" w:right="1247" w:bottom="1304" w:left="1247" w:header="851" w:footer="992" w:gutter="0"/>
          <w:pgNumType w:fmt="decimal"/>
          <w:cols w:space="425" w:num="1"/>
          <w:docGrid w:linePitch="312" w:charSpace="0"/>
        </w:sectPr>
      </w:pPr>
      <w:r>
        <w:rPr>
          <w:rFonts w:hint="eastAsia" w:ascii="宋体" w:hAnsi="宋体" w:eastAsia="宋体" w:cs="宋体"/>
          <w:sz w:val="24"/>
        </w:rPr>
        <w:t>说明：1.“报价货币”应为人民</w:t>
      </w:r>
      <w:r>
        <w:rPr>
          <w:rFonts w:hint="eastAsia" w:ascii="宋体" w:hAnsi="宋体" w:eastAsia="宋体" w:cs="宋体"/>
          <w:sz w:val="24"/>
          <w:lang w:val="en-US" w:eastAsia="zh-CN"/>
        </w:rPr>
        <w:t>币</w:t>
      </w:r>
      <w:r>
        <w:rPr>
          <w:rFonts w:hint="eastAsia" w:ascii="宋体" w:hAnsi="宋体" w:cs="宋体"/>
          <w:sz w:val="24"/>
          <w:lang w:val="en-US" w:eastAsia="zh-CN"/>
        </w:rPr>
        <w:t>，以上价格均为含税价</w:t>
      </w:r>
    </w:p>
    <w:p w14:paraId="41DD65EB">
      <w:pPr>
        <w:pageBreakBefore w:val="0"/>
        <w:kinsoku/>
        <w:wordWrap/>
        <w:overflowPunct/>
        <w:topLinePunct w:val="0"/>
        <w:autoSpaceDE/>
        <w:autoSpaceDN/>
        <w:bidi w:val="0"/>
        <w:spacing w:line="360" w:lineRule="auto"/>
        <w:rPr>
          <w:rStyle w:val="26"/>
          <w:bCs/>
          <w:sz w:val="28"/>
          <w:szCs w:val="28"/>
        </w:rPr>
      </w:pPr>
      <w:r>
        <w:rPr>
          <w:rStyle w:val="26"/>
          <w:rFonts w:hint="eastAsia"/>
          <w:bCs/>
          <w:sz w:val="28"/>
          <w:szCs w:val="28"/>
        </w:rPr>
        <w:t>附件</w:t>
      </w:r>
      <w:r>
        <w:rPr>
          <w:rStyle w:val="26"/>
          <w:bCs/>
          <w:sz w:val="28"/>
          <w:szCs w:val="28"/>
        </w:rPr>
        <w:t>4</w:t>
      </w:r>
      <w:r>
        <w:rPr>
          <w:rStyle w:val="26"/>
          <w:rFonts w:hint="eastAsia"/>
          <w:bCs/>
          <w:sz w:val="28"/>
          <w:szCs w:val="28"/>
        </w:rPr>
        <w:t>：</w:t>
      </w:r>
    </w:p>
    <w:p w14:paraId="283DE5E9">
      <w:pPr>
        <w:topLinePunct/>
        <w:adjustRightInd w:val="0"/>
        <w:snapToGrid w:val="0"/>
        <w:spacing w:line="360" w:lineRule="auto"/>
        <w:jc w:val="center"/>
        <w:rPr>
          <w:rStyle w:val="26"/>
          <w:rFonts w:hint="eastAsia" w:ascii="宋体" w:hAnsi="宋体" w:cs="宋体"/>
          <w:bCs/>
          <w:color w:val="000000"/>
          <w:sz w:val="28"/>
          <w:szCs w:val="28"/>
        </w:rPr>
      </w:pPr>
      <w:r>
        <w:rPr>
          <w:rStyle w:val="26"/>
          <w:rFonts w:hint="eastAsia" w:ascii="宋体" w:hAnsi="宋体" w:eastAsia="宋体" w:cs="宋体"/>
          <w:bCs/>
          <w:color w:val="000000"/>
          <w:sz w:val="28"/>
          <w:szCs w:val="28"/>
        </w:rPr>
        <w:t>法定代表人授权委托书</w:t>
      </w:r>
      <w:r>
        <w:rPr>
          <w:rStyle w:val="26"/>
          <w:rFonts w:hint="eastAsia" w:ascii="宋体" w:hAnsi="宋体" w:cs="宋体"/>
          <w:b w:val="0"/>
          <w:bCs/>
          <w:color w:val="000000"/>
          <w:sz w:val="28"/>
          <w:szCs w:val="28"/>
        </w:rPr>
        <w:t>（格式）</w:t>
      </w:r>
    </w:p>
    <w:p w14:paraId="75C480E1">
      <w:pPr>
        <w:pageBreakBefore w:val="0"/>
        <w:widowControl/>
        <w:shd w:val="clear" w:color="auto" w:fill="FFFFFF"/>
        <w:kinsoku/>
        <w:wordWrap/>
        <w:overflowPunct/>
        <w:topLinePunct w:val="0"/>
        <w:autoSpaceDE/>
        <w:autoSpaceDN/>
        <w:bidi w:val="0"/>
        <w:spacing w:line="360" w:lineRule="auto"/>
        <w:ind w:firstLine="840" w:firstLineChars="300"/>
        <w:jc w:val="left"/>
        <w:rPr>
          <w:rFonts w:ascii="仿宋" w:hAnsi="仿宋" w:eastAsia="仿宋" w:cs="宋体"/>
          <w:b/>
          <w:kern w:val="0"/>
          <w:sz w:val="28"/>
          <w:szCs w:val="28"/>
        </w:rPr>
      </w:pPr>
      <w:r>
        <w:rPr>
          <w:rFonts w:hint="eastAsia" w:ascii="仿宋" w:hAnsi="仿宋" w:eastAsia="仿宋" w:cs="宋体"/>
          <w:kern w:val="0"/>
          <w:sz w:val="28"/>
          <w:szCs w:val="28"/>
        </w:rPr>
        <w:t>本授权委托书声明：</w:t>
      </w:r>
      <w:r>
        <w:rPr>
          <w:rFonts w:hint="eastAsia" w:ascii="仿宋" w:hAnsi="仿宋" w:eastAsia="仿宋" w:cs="宋体"/>
          <w:kern w:val="0"/>
          <w:sz w:val="28"/>
          <w:szCs w:val="28"/>
          <w:u w:val="single"/>
        </w:rPr>
        <w:t>我 （法定代表人姓名）</w:t>
      </w:r>
      <w:r>
        <w:rPr>
          <w:rFonts w:ascii="Calibri" w:hAnsi="Calibri" w:eastAsia="仿宋" w:cs="Calibri"/>
          <w:kern w:val="0"/>
          <w:sz w:val="28"/>
          <w:szCs w:val="28"/>
        </w:rPr>
        <w:t> </w:t>
      </w:r>
      <w:r>
        <w:rPr>
          <w:rFonts w:hint="eastAsia" w:ascii="仿宋" w:hAnsi="仿宋" w:eastAsia="仿宋" w:cs="宋体"/>
          <w:kern w:val="0"/>
          <w:sz w:val="28"/>
          <w:szCs w:val="28"/>
        </w:rPr>
        <w:t>系注册于</w:t>
      </w:r>
      <w:r>
        <w:rPr>
          <w:rFonts w:ascii="Calibri" w:hAnsi="Calibri" w:eastAsia="仿宋" w:cs="Calibri"/>
          <w:kern w:val="0"/>
          <w:sz w:val="28"/>
          <w:szCs w:val="28"/>
          <w:u w:val="single"/>
        </w:rPr>
        <w:t>  </w:t>
      </w:r>
      <w:r>
        <w:rPr>
          <w:rFonts w:hint="eastAsia" w:ascii="仿宋" w:hAnsi="仿宋" w:eastAsia="仿宋" w:cs="宋体"/>
          <w:kern w:val="0"/>
          <w:sz w:val="28"/>
          <w:szCs w:val="28"/>
          <w:u w:val="single"/>
        </w:rPr>
        <w:t>（公司地址）</w:t>
      </w:r>
      <w:r>
        <w:rPr>
          <w:rFonts w:ascii="Calibri" w:hAnsi="Calibri" w:eastAsia="仿宋" w:cs="Calibri"/>
          <w:kern w:val="0"/>
          <w:sz w:val="28"/>
          <w:szCs w:val="28"/>
          <w:u w:val="single"/>
        </w:rPr>
        <w:t>     </w:t>
      </w:r>
      <w:r>
        <w:rPr>
          <w:rFonts w:hint="eastAsia" w:ascii="仿宋" w:hAnsi="仿宋" w:eastAsia="仿宋" w:cs="宋体"/>
          <w:kern w:val="0"/>
          <w:sz w:val="28"/>
          <w:szCs w:val="28"/>
        </w:rPr>
        <w:t>的</w:t>
      </w:r>
      <w:r>
        <w:rPr>
          <w:rFonts w:ascii="Calibri" w:hAnsi="Calibri" w:eastAsia="仿宋" w:cs="Calibri"/>
          <w:kern w:val="0"/>
          <w:sz w:val="28"/>
          <w:szCs w:val="28"/>
          <w:u w:val="single"/>
        </w:rPr>
        <w:t>  </w:t>
      </w:r>
      <w:r>
        <w:rPr>
          <w:rFonts w:hint="eastAsia" w:ascii="仿宋" w:hAnsi="仿宋" w:eastAsia="仿宋" w:cs="宋体"/>
          <w:kern w:val="0"/>
          <w:sz w:val="28"/>
          <w:szCs w:val="28"/>
          <w:u w:val="single"/>
        </w:rPr>
        <w:t>（公司名称）</w:t>
      </w:r>
      <w:r>
        <w:rPr>
          <w:rFonts w:ascii="Calibri" w:hAnsi="Calibri" w:eastAsia="仿宋" w:cs="Calibri"/>
          <w:kern w:val="0"/>
          <w:sz w:val="28"/>
          <w:szCs w:val="28"/>
          <w:u w:val="single"/>
        </w:rPr>
        <w:t>  </w:t>
      </w:r>
      <w:r>
        <w:rPr>
          <w:rFonts w:hint="eastAsia" w:ascii="仿宋" w:hAnsi="仿宋" w:eastAsia="仿宋" w:cs="宋体"/>
          <w:kern w:val="0"/>
          <w:sz w:val="28"/>
          <w:szCs w:val="28"/>
        </w:rPr>
        <w:t>的法定代表人，现代表公司授权</w:t>
      </w:r>
      <w:r>
        <w:rPr>
          <w:rFonts w:ascii="Calibri" w:hAnsi="Calibri" w:eastAsia="仿宋" w:cs="Calibri"/>
          <w:kern w:val="0"/>
          <w:sz w:val="28"/>
          <w:szCs w:val="28"/>
          <w:u w:val="single"/>
        </w:rPr>
        <w:t> </w:t>
      </w:r>
      <w:r>
        <w:rPr>
          <w:rFonts w:hint="eastAsia" w:ascii="仿宋" w:hAnsi="仿宋" w:eastAsia="仿宋" w:cs="宋体"/>
          <w:kern w:val="0"/>
          <w:sz w:val="28"/>
          <w:szCs w:val="28"/>
          <w:u w:val="single"/>
        </w:rPr>
        <w:t>（被授权人的姓名、职务、身份证号码）</w:t>
      </w:r>
      <w:r>
        <w:rPr>
          <w:rFonts w:ascii="Calibri" w:hAnsi="Calibri" w:eastAsia="仿宋" w:cs="Calibri"/>
          <w:kern w:val="0"/>
          <w:sz w:val="28"/>
          <w:szCs w:val="28"/>
          <w:u w:val="single"/>
        </w:rPr>
        <w:t>  </w:t>
      </w:r>
      <w:r>
        <w:rPr>
          <w:rFonts w:hint="eastAsia" w:ascii="仿宋" w:hAnsi="仿宋" w:eastAsia="仿宋" w:cs="宋体"/>
          <w:kern w:val="0"/>
          <w:sz w:val="28"/>
          <w:szCs w:val="28"/>
        </w:rPr>
        <w:t>为我公司合法代理人，代表本公司参加江苏江阴农村商业银行股份有限公司</w:t>
      </w:r>
      <w:r>
        <w:rPr>
          <w:rFonts w:ascii="Calibri" w:hAnsi="Calibri" w:eastAsia="仿宋" w:cs="Calibri"/>
          <w:kern w:val="0"/>
          <w:sz w:val="28"/>
          <w:szCs w:val="28"/>
          <w:u w:val="single"/>
        </w:rPr>
        <w:t> </w:t>
      </w:r>
      <w:r>
        <w:rPr>
          <w:rFonts w:hint="eastAsia" w:ascii="仿宋" w:hAnsi="仿宋" w:eastAsia="仿宋" w:cs="宋体"/>
          <w:kern w:val="0"/>
          <w:sz w:val="28"/>
          <w:szCs w:val="28"/>
          <w:u w:val="single"/>
        </w:rPr>
        <w:t xml:space="preserve"> 网点UPS蓄电池采购项目</w:t>
      </w:r>
      <w:r>
        <w:rPr>
          <w:rFonts w:ascii="Calibri" w:hAnsi="Calibri" w:eastAsia="仿宋" w:cs="Calibri"/>
          <w:kern w:val="0"/>
          <w:sz w:val="28"/>
          <w:szCs w:val="28"/>
          <w:u w:val="single"/>
        </w:rPr>
        <w:t>  </w:t>
      </w:r>
      <w:r>
        <w:rPr>
          <w:rFonts w:hint="eastAsia" w:ascii="仿宋" w:hAnsi="仿宋" w:eastAsia="仿宋" w:cs="宋体"/>
          <w:kern w:val="0"/>
          <w:sz w:val="28"/>
          <w:szCs w:val="28"/>
        </w:rPr>
        <w:t>的</w:t>
      </w:r>
      <w:r>
        <w:rPr>
          <w:rFonts w:hint="eastAsia" w:ascii="仿宋" w:hAnsi="仿宋" w:eastAsia="仿宋" w:cs="宋体"/>
          <w:kern w:val="0"/>
          <w:sz w:val="28"/>
          <w:szCs w:val="28"/>
          <w:lang w:val="en-US" w:eastAsia="zh-CN"/>
        </w:rPr>
        <w:t>询价</w:t>
      </w:r>
      <w:r>
        <w:rPr>
          <w:rFonts w:hint="eastAsia" w:ascii="仿宋" w:hAnsi="仿宋" w:eastAsia="仿宋" w:cs="宋体"/>
          <w:kern w:val="0"/>
          <w:sz w:val="28"/>
          <w:szCs w:val="28"/>
        </w:rPr>
        <w:t>活动。</w:t>
      </w:r>
      <w:r>
        <w:rPr>
          <w:rFonts w:hint="eastAsia" w:ascii="仿宋" w:hAnsi="仿宋" w:eastAsia="仿宋" w:cs="宋体"/>
          <w:kern w:val="0"/>
          <w:sz w:val="28"/>
          <w:szCs w:val="28"/>
          <w:lang w:val="en-US" w:eastAsia="zh-CN"/>
        </w:rPr>
        <w:t>被授权人</w:t>
      </w:r>
      <w:r>
        <w:rPr>
          <w:rFonts w:hint="eastAsia" w:ascii="仿宋" w:hAnsi="仿宋" w:eastAsia="仿宋" w:cs="宋体"/>
          <w:kern w:val="0"/>
          <w:sz w:val="28"/>
          <w:szCs w:val="28"/>
        </w:rPr>
        <w:t>在本次</w:t>
      </w:r>
      <w:r>
        <w:rPr>
          <w:rFonts w:hint="eastAsia" w:ascii="仿宋" w:hAnsi="仿宋" w:eastAsia="仿宋" w:cs="宋体"/>
          <w:kern w:val="0"/>
          <w:sz w:val="28"/>
          <w:szCs w:val="28"/>
          <w:lang w:val="en-US" w:eastAsia="zh-CN"/>
        </w:rPr>
        <w:t>询价</w:t>
      </w:r>
      <w:r>
        <w:rPr>
          <w:rFonts w:hint="eastAsia" w:ascii="仿宋" w:hAnsi="仿宋" w:eastAsia="仿宋" w:cs="宋体"/>
          <w:kern w:val="0"/>
          <w:sz w:val="28"/>
          <w:szCs w:val="28"/>
        </w:rPr>
        <w:t>活动中所签署的一切文件和处理的一切有关事物，我公司均予承认。</w:t>
      </w:r>
    </w:p>
    <w:p w14:paraId="530FD9C5">
      <w:pPr>
        <w:topLinePunct/>
        <w:snapToGrid w:val="0"/>
        <w:spacing w:line="360" w:lineRule="auto"/>
        <w:ind w:firstLine="480"/>
        <w:rPr>
          <w:rFonts w:ascii="宋体" w:hAnsi="宋体"/>
          <w:color w:val="000000"/>
          <w:sz w:val="24"/>
        </w:rPr>
      </w:pPr>
      <w:r>
        <w:rPr>
          <w:rFonts w:ascii="Calibri" w:hAnsi="Calibri" w:eastAsia="仿宋" w:cs="Calibri"/>
          <w:kern w:val="0"/>
          <w:sz w:val="28"/>
          <w:szCs w:val="28"/>
        </w:rPr>
        <w:t>   </w:t>
      </w:r>
      <w:r>
        <w:rPr>
          <w:rFonts w:hint="eastAsia" w:ascii="宋体" w:hAnsi="宋体"/>
          <w:color w:val="000000"/>
          <w:sz w:val="24"/>
        </w:rPr>
        <w:t>在撤销授权的书面通知送达你处以前，本授权书一直有效，被授权人签署的所有文件（在授权书有效期内签署的）不因授权的撤销而失效。被授权人无转委托权。</w:t>
      </w:r>
    </w:p>
    <w:p w14:paraId="671BB410">
      <w:pPr>
        <w:topLinePunct/>
        <w:snapToGrid w:val="0"/>
        <w:spacing w:line="360" w:lineRule="auto"/>
        <w:ind w:firstLine="480"/>
        <w:rPr>
          <w:rFonts w:ascii="宋体" w:hAnsi="宋体"/>
          <w:color w:val="000000"/>
          <w:sz w:val="24"/>
        </w:rPr>
      </w:pPr>
      <w:r>
        <w:rPr>
          <w:rFonts w:hint="eastAsia" w:ascii="宋体" w:hAnsi="宋体"/>
          <w:color w:val="000000"/>
          <w:sz w:val="24"/>
        </w:rPr>
        <w:t>被授权人情况：</w:t>
      </w:r>
    </w:p>
    <w:p w14:paraId="13C8ECC6">
      <w:pPr>
        <w:topLinePunct/>
        <w:snapToGrid w:val="0"/>
        <w:spacing w:line="360" w:lineRule="auto"/>
        <w:ind w:firstLine="480"/>
        <w:rPr>
          <w:rFonts w:ascii="宋体" w:hAnsi="宋体"/>
          <w:color w:val="000000"/>
          <w:sz w:val="24"/>
        </w:rPr>
      </w:pPr>
      <w:r>
        <w:rPr>
          <w:rFonts w:hint="eastAsia" w:ascii="宋体" w:hAnsi="宋体"/>
          <w:color w:val="000000"/>
          <w:sz w:val="24"/>
        </w:rPr>
        <w:t>姓名：          性别：         年龄：          职务：</w:t>
      </w:r>
    </w:p>
    <w:p w14:paraId="79DC5CAF">
      <w:pPr>
        <w:topLinePunct/>
        <w:snapToGrid w:val="0"/>
        <w:spacing w:line="360" w:lineRule="auto"/>
        <w:ind w:firstLine="480"/>
        <w:rPr>
          <w:rFonts w:ascii="宋体" w:hAnsi="宋体"/>
          <w:color w:val="000000"/>
          <w:sz w:val="24"/>
        </w:rPr>
      </w:pPr>
      <w:r>
        <w:rPr>
          <w:rFonts w:hint="eastAsia" w:ascii="宋体" w:hAnsi="宋体"/>
          <w:color w:val="000000"/>
          <w:sz w:val="24"/>
        </w:rPr>
        <w:t>身份证号码：                   电话：</w:t>
      </w:r>
    </w:p>
    <w:p w14:paraId="6BE385A3">
      <w:pPr>
        <w:topLinePunct/>
        <w:snapToGrid w:val="0"/>
        <w:spacing w:line="360" w:lineRule="auto"/>
        <w:ind w:firstLine="480"/>
        <w:rPr>
          <w:rFonts w:ascii="宋体" w:hAnsi="宋体"/>
          <w:color w:val="000000"/>
          <w:sz w:val="24"/>
        </w:rPr>
      </w:pPr>
      <w:r>
        <w:rPr>
          <w:rFonts w:hint="eastAsia" w:ascii="宋体" w:hAnsi="宋体"/>
          <w:color w:val="000000"/>
          <w:sz w:val="24"/>
        </w:rPr>
        <w:t>通讯地址：</w:t>
      </w:r>
    </w:p>
    <w:p w14:paraId="0D5D69F8">
      <w:pPr>
        <w:topLinePunct/>
        <w:snapToGrid w:val="0"/>
        <w:spacing w:line="360" w:lineRule="auto"/>
        <w:ind w:firstLine="480"/>
        <w:rPr>
          <w:rFonts w:ascii="宋体" w:hAnsi="宋体"/>
          <w:color w:val="000000"/>
          <w:sz w:val="24"/>
        </w:rPr>
      </w:pPr>
      <w:r>
        <w:rPr>
          <w:rFonts w:hint="eastAsia" w:ascii="宋体" w:hAnsi="宋体"/>
          <w:color w:val="000000"/>
          <w:sz w:val="24"/>
        </w:rPr>
        <w:t>被授权人签名：                  单位名称（盖章）：</w:t>
      </w:r>
    </w:p>
    <w:p w14:paraId="7333EF31">
      <w:pPr>
        <w:topLinePunct/>
        <w:snapToGrid w:val="0"/>
        <w:spacing w:line="360" w:lineRule="auto"/>
        <w:ind w:firstLine="4320" w:firstLineChars="1800"/>
        <w:rPr>
          <w:rFonts w:ascii="宋体" w:hAnsi="宋体"/>
          <w:color w:val="000000"/>
          <w:sz w:val="24"/>
        </w:rPr>
      </w:pPr>
      <w:r>
        <w:rPr>
          <w:rFonts w:hint="eastAsia" w:ascii="宋体" w:hAnsi="宋体"/>
          <w:color w:val="000000"/>
          <w:sz w:val="24"/>
        </w:rPr>
        <w:t>法定代表人（签</w:t>
      </w:r>
      <w:r>
        <w:rPr>
          <w:rFonts w:hint="eastAsia" w:ascii="宋体" w:hAnsi="宋体"/>
          <w:color w:val="000000"/>
          <w:sz w:val="24"/>
          <w:lang w:eastAsia="zh-CN"/>
        </w:rPr>
        <w:t>名</w:t>
      </w:r>
      <w:r>
        <w:rPr>
          <w:rFonts w:hint="eastAsia" w:ascii="宋体" w:hAnsi="宋体"/>
          <w:color w:val="000000"/>
          <w:sz w:val="24"/>
        </w:rPr>
        <w:t>或盖章）：</w:t>
      </w:r>
    </w:p>
    <w:p w14:paraId="5DDC390C">
      <w:pPr>
        <w:topLinePunct/>
        <w:snapToGrid w:val="0"/>
        <w:spacing w:line="360" w:lineRule="auto"/>
        <w:ind w:firstLine="5760" w:firstLineChars="2400"/>
        <w:rPr>
          <w:rFonts w:hint="eastAsia" w:ascii="宋体" w:hAnsi="宋体"/>
          <w:color w:val="000000"/>
          <w:sz w:val="24"/>
        </w:rPr>
      </w:pPr>
      <w:r>
        <w:rPr>
          <w:rFonts w:hint="eastAsia" w:ascii="宋体" w:hAnsi="宋体"/>
          <w:color w:val="000000"/>
          <w:sz w:val="24"/>
        </w:rPr>
        <w:t>年     月     日</w:t>
      </w:r>
    </w:p>
    <w:p w14:paraId="1F16D81F">
      <w:pPr>
        <w:topLinePunct/>
        <w:snapToGrid w:val="0"/>
        <w:spacing w:line="360" w:lineRule="auto"/>
        <w:ind w:firstLine="5760" w:firstLineChars="2400"/>
        <w:rPr>
          <w:rFonts w:hint="eastAsia" w:ascii="宋体" w:hAnsi="宋体"/>
          <w:color w:val="000000"/>
          <w:sz w:val="24"/>
        </w:rPr>
      </w:pPr>
    </w:p>
    <w:p w14:paraId="68AECA42">
      <w:pPr>
        <w:pStyle w:val="8"/>
        <w:spacing w:line="360" w:lineRule="auto"/>
        <w:ind w:left="0" w:right="1470"/>
        <w:jc w:val="both"/>
        <w:rPr>
          <w:rFonts w:ascii="宋体" w:hAnsi="宋体"/>
          <w:color w:val="000000"/>
          <w:highlight w:val="none"/>
        </w:rPr>
      </w:pPr>
      <w:bookmarkStart w:id="6" w:name="_Hlk91254188"/>
      <w:bookmarkStart w:id="7" w:name="_Toc231463956"/>
    </w:p>
    <w:p w14:paraId="6BC36D17">
      <w:pPr>
        <w:pStyle w:val="8"/>
        <w:spacing w:line="360" w:lineRule="auto"/>
        <w:ind w:left="-424" w:leftChars="-202" w:right="521"/>
        <w:jc w:val="both"/>
        <w:rPr>
          <w:rFonts w:hint="eastAsia" w:ascii="宋体" w:hAnsi="宋体"/>
          <w:color w:val="000000"/>
          <w:highlight w:val="none"/>
        </w:rPr>
      </w:pPr>
      <w:r>
        <w:rPr>
          <w:rFonts w:hint="eastAsia" w:ascii="宋体" w:hAnsi="宋体"/>
          <w:color w:val="000000"/>
          <w:highlight w:val="none"/>
        </w:rPr>
        <w:t xml:space="preserve">（授权人身份证正反面粘贴处）    </w:t>
      </w:r>
      <w:r>
        <w:rPr>
          <w:rFonts w:hint="eastAsia" w:ascii="宋体" w:hAnsi="宋体"/>
          <w:color w:val="000000"/>
          <w:highlight w:val="none"/>
          <w:lang w:val="en-US" w:eastAsia="zh-CN"/>
        </w:rPr>
        <w:t xml:space="preserve">         </w:t>
      </w:r>
      <w:r>
        <w:rPr>
          <w:rFonts w:hint="eastAsia" w:ascii="宋体" w:hAnsi="宋体"/>
          <w:color w:val="000000"/>
          <w:highlight w:val="none"/>
        </w:rPr>
        <w:t xml:space="preserve">   (被授权人身份证正反面粘贴处)</w:t>
      </w:r>
    </w:p>
    <w:bookmarkEnd w:id="6"/>
    <w:p w14:paraId="702463AC">
      <w:pPr>
        <w:pStyle w:val="8"/>
        <w:spacing w:line="360" w:lineRule="auto"/>
        <w:ind w:left="1470" w:right="1470"/>
        <w:rPr>
          <w:rFonts w:hint="eastAsia" w:ascii="宋体" w:hAnsi="宋体"/>
          <w:color w:val="000000"/>
          <w:highlight w:val="none"/>
        </w:rPr>
      </w:pPr>
    </w:p>
    <w:bookmarkEnd w:id="7"/>
    <w:p w14:paraId="39AC5AE4">
      <w:pPr>
        <w:pageBreakBefore w:val="0"/>
        <w:kinsoku/>
        <w:wordWrap/>
        <w:overflowPunct/>
        <w:topLinePunct w:val="0"/>
        <w:autoSpaceDE/>
        <w:autoSpaceDN/>
        <w:bidi w:val="0"/>
        <w:spacing w:line="360" w:lineRule="auto"/>
        <w:jc w:val="center"/>
        <w:rPr>
          <w:rFonts w:ascii="宋体"/>
          <w:sz w:val="28"/>
          <w:szCs w:val="28"/>
        </w:rPr>
      </w:pPr>
    </w:p>
    <w:p w14:paraId="0550FA74">
      <w:pPr>
        <w:pageBreakBefore w:val="0"/>
        <w:widowControl/>
        <w:shd w:val="clear" w:color="auto" w:fill="auto"/>
        <w:kinsoku/>
        <w:wordWrap/>
        <w:topLinePunct w:val="0"/>
        <w:bidi w:val="0"/>
        <w:spacing w:line="240" w:lineRule="auto"/>
        <w:jc w:val="center"/>
        <w:outlineLvl w:val="0"/>
        <w:rPr>
          <w:rFonts w:hint="eastAsia" w:ascii="宋体" w:hAnsi="宋体" w:eastAsia="宋体" w:cs="宋体"/>
          <w:kern w:val="0"/>
          <w:sz w:val="24"/>
          <w:szCs w:val="24"/>
        </w:rPr>
      </w:pPr>
      <w:r>
        <w:rPr>
          <w:rFonts w:hint="eastAsia" w:ascii="宋体" w:hAnsi="宋体"/>
          <w:b/>
          <w:color w:val="000000"/>
          <w:sz w:val="32"/>
          <w:szCs w:val="32"/>
          <w:highlight w:val="none"/>
        </w:rPr>
        <w:t>注：后附被授权人</w:t>
      </w:r>
      <w:r>
        <w:rPr>
          <w:rFonts w:hint="eastAsia" w:ascii="宋体" w:hAnsi="宋体"/>
          <w:b/>
          <w:color w:val="FF0000"/>
          <w:sz w:val="32"/>
          <w:szCs w:val="32"/>
          <w:highlight w:val="none"/>
        </w:rPr>
        <w:t>2</w:t>
      </w:r>
      <w:r>
        <w:rPr>
          <w:rFonts w:ascii="宋体" w:hAnsi="宋体"/>
          <w:b/>
          <w:color w:val="FF0000"/>
          <w:sz w:val="32"/>
          <w:szCs w:val="32"/>
          <w:highlight w:val="none"/>
        </w:rPr>
        <w:t>02</w:t>
      </w:r>
      <w:r>
        <w:rPr>
          <w:rFonts w:hint="eastAsia" w:ascii="宋体" w:hAnsi="宋体"/>
          <w:b/>
          <w:color w:val="FF0000"/>
          <w:sz w:val="32"/>
          <w:szCs w:val="32"/>
          <w:highlight w:val="none"/>
          <w:lang w:val="en-US" w:eastAsia="zh-CN"/>
        </w:rPr>
        <w:t>5</w:t>
      </w:r>
      <w:r>
        <w:rPr>
          <w:rFonts w:hint="eastAsia" w:ascii="宋体" w:hAnsi="宋体"/>
          <w:b/>
          <w:color w:val="FF0000"/>
          <w:sz w:val="32"/>
          <w:szCs w:val="32"/>
          <w:highlight w:val="none"/>
        </w:rPr>
        <w:t>年</w:t>
      </w:r>
      <w:r>
        <w:rPr>
          <w:rFonts w:hint="eastAsia" w:ascii="宋体" w:hAnsi="宋体"/>
          <w:b/>
          <w:color w:val="FF0000"/>
          <w:sz w:val="32"/>
          <w:szCs w:val="32"/>
          <w:highlight w:val="none"/>
          <w:lang w:val="en-US" w:eastAsia="zh-CN"/>
        </w:rPr>
        <w:t>7月-2025年9</w:t>
      </w:r>
      <w:r>
        <w:rPr>
          <w:rFonts w:hint="eastAsia" w:ascii="宋体" w:hAnsi="宋体"/>
          <w:b/>
          <w:color w:val="FF0000"/>
          <w:sz w:val="32"/>
          <w:szCs w:val="32"/>
          <w:highlight w:val="none"/>
        </w:rPr>
        <w:t>月</w:t>
      </w:r>
      <w:r>
        <w:rPr>
          <w:rFonts w:hint="eastAsia" w:ascii="宋体" w:hAnsi="宋体"/>
          <w:b/>
          <w:color w:val="000000"/>
          <w:sz w:val="32"/>
          <w:szCs w:val="32"/>
          <w:highlight w:val="none"/>
        </w:rPr>
        <w:t>在本单位社保证明</w:t>
      </w:r>
    </w:p>
    <w:p w14:paraId="7545809C">
      <w:pPr>
        <w:pageBreakBefore w:val="0"/>
        <w:kinsoku/>
        <w:wordWrap/>
        <w:overflowPunct/>
        <w:topLinePunct w:val="0"/>
        <w:autoSpaceDE/>
        <w:autoSpaceDN/>
        <w:bidi w:val="0"/>
        <w:spacing w:line="360" w:lineRule="auto"/>
        <w:jc w:val="center"/>
        <w:rPr>
          <w:rFonts w:ascii="宋体"/>
          <w:sz w:val="28"/>
          <w:szCs w:val="28"/>
        </w:rPr>
      </w:pPr>
    </w:p>
    <w:p w14:paraId="03D51660">
      <w:pPr>
        <w:pageBreakBefore w:val="0"/>
        <w:kinsoku/>
        <w:wordWrap/>
        <w:overflowPunct/>
        <w:topLinePunct w:val="0"/>
        <w:autoSpaceDE/>
        <w:autoSpaceDN/>
        <w:bidi w:val="0"/>
        <w:spacing w:line="360" w:lineRule="auto"/>
        <w:jc w:val="center"/>
        <w:rPr>
          <w:rFonts w:ascii="宋体"/>
          <w:sz w:val="28"/>
          <w:szCs w:val="28"/>
        </w:rPr>
      </w:pPr>
    </w:p>
    <w:p w14:paraId="46F34D01">
      <w:pPr>
        <w:pageBreakBefore w:val="0"/>
        <w:kinsoku/>
        <w:wordWrap/>
        <w:overflowPunct/>
        <w:topLinePunct w:val="0"/>
        <w:autoSpaceDE/>
        <w:autoSpaceDN/>
        <w:bidi w:val="0"/>
        <w:spacing w:line="360" w:lineRule="auto"/>
        <w:jc w:val="center"/>
        <w:rPr>
          <w:rFonts w:ascii="宋体"/>
          <w:sz w:val="28"/>
          <w:szCs w:val="28"/>
        </w:rPr>
      </w:pPr>
    </w:p>
    <w:p w14:paraId="606C6353">
      <w:pPr>
        <w:pageBreakBefore w:val="0"/>
        <w:kinsoku/>
        <w:wordWrap/>
        <w:overflowPunct/>
        <w:topLinePunct w:val="0"/>
        <w:autoSpaceDE/>
        <w:autoSpaceDN/>
        <w:bidi w:val="0"/>
        <w:spacing w:line="360" w:lineRule="auto"/>
        <w:jc w:val="center"/>
        <w:rPr>
          <w:rFonts w:ascii="宋体"/>
          <w:sz w:val="28"/>
          <w:szCs w:val="28"/>
        </w:rPr>
      </w:pPr>
    </w:p>
    <w:p w14:paraId="6E1B80BA">
      <w:pPr>
        <w:pageBreakBefore w:val="0"/>
        <w:kinsoku/>
        <w:wordWrap/>
        <w:overflowPunct/>
        <w:topLinePunct w:val="0"/>
        <w:autoSpaceDE/>
        <w:autoSpaceDN/>
        <w:bidi w:val="0"/>
        <w:spacing w:line="360" w:lineRule="auto"/>
        <w:jc w:val="left"/>
        <w:rPr>
          <w:rFonts w:ascii="Arial" w:hAnsi="Arial" w:eastAsia="黑体"/>
          <w:b/>
          <w:bCs/>
          <w:sz w:val="28"/>
          <w:szCs w:val="28"/>
        </w:rPr>
      </w:pPr>
      <w:r>
        <w:rPr>
          <w:rStyle w:val="26"/>
          <w:rFonts w:hint="eastAsia"/>
          <w:bCs/>
          <w:sz w:val="28"/>
          <w:szCs w:val="28"/>
        </w:rPr>
        <w:t>附件5：</w:t>
      </w:r>
    </w:p>
    <w:p w14:paraId="2B4C82EA">
      <w:pPr>
        <w:pageBreakBefore w:val="0"/>
        <w:kinsoku/>
        <w:wordWrap/>
        <w:overflowPunct/>
        <w:topLinePunct w:val="0"/>
        <w:autoSpaceDE/>
        <w:autoSpaceDN/>
        <w:bidi w:val="0"/>
        <w:adjustRightInd w:val="0"/>
        <w:snapToGrid w:val="0"/>
        <w:spacing w:line="360" w:lineRule="auto"/>
        <w:jc w:val="center"/>
        <w:rPr>
          <w:rFonts w:ascii="仿宋" w:hAnsi="仿宋" w:eastAsia="仿宋"/>
          <w:b/>
          <w:bCs/>
          <w:sz w:val="28"/>
          <w:szCs w:val="28"/>
        </w:rPr>
      </w:pPr>
      <w:r>
        <w:rPr>
          <w:rFonts w:hint="eastAsia" w:ascii="仿宋" w:hAnsi="仿宋" w:eastAsia="仿宋"/>
          <w:b/>
          <w:bCs/>
          <w:sz w:val="28"/>
          <w:szCs w:val="28"/>
        </w:rPr>
        <w:t>江苏江阴农村商业银行股份有限公司采购廉洁承诺书</w:t>
      </w:r>
    </w:p>
    <w:p w14:paraId="1CA94EFB">
      <w:pPr>
        <w:pageBreakBefore w:val="0"/>
        <w:kinsoku/>
        <w:wordWrap/>
        <w:overflowPunct/>
        <w:topLinePunct w:val="0"/>
        <w:autoSpaceDE/>
        <w:autoSpaceDN/>
        <w:bidi w:val="0"/>
        <w:adjustRightInd w:val="0"/>
        <w:snapToGrid w:val="0"/>
        <w:spacing w:line="360" w:lineRule="auto"/>
        <w:rPr>
          <w:rFonts w:ascii="仿宋" w:hAnsi="仿宋" w:eastAsia="仿宋"/>
          <w:sz w:val="28"/>
          <w:szCs w:val="28"/>
        </w:rPr>
      </w:pPr>
      <w:r>
        <w:rPr>
          <w:rFonts w:hint="eastAsia" w:ascii="仿宋" w:hAnsi="仿宋" w:eastAsia="仿宋"/>
          <w:sz w:val="28"/>
          <w:szCs w:val="28"/>
        </w:rPr>
        <w:t xml:space="preserve">    作为采购方江苏江阴农村商业银行股份有限公司</w:t>
      </w:r>
      <w:r>
        <w:rPr>
          <w:rFonts w:hint="eastAsia" w:ascii="仿宋" w:hAnsi="仿宋" w:eastAsia="仿宋"/>
          <w:sz w:val="28"/>
          <w:szCs w:val="28"/>
          <w:u w:val="single"/>
        </w:rPr>
        <w:t xml:space="preserve">          </w:t>
      </w:r>
      <w:r>
        <w:rPr>
          <w:rFonts w:hint="eastAsia" w:ascii="仿宋" w:hAnsi="仿宋" w:eastAsia="仿宋"/>
          <w:sz w:val="28"/>
          <w:szCs w:val="28"/>
        </w:rPr>
        <w:t xml:space="preserve">采购项目的候选供应商，我方郑重承诺： </w:t>
      </w:r>
    </w:p>
    <w:p w14:paraId="6E928C2F">
      <w:pPr>
        <w:pageBreakBefore w:val="0"/>
        <w:kinsoku/>
        <w:wordWrap/>
        <w:overflowPunct/>
        <w:topLinePunct w:val="0"/>
        <w:autoSpaceDE/>
        <w:autoSpaceDN/>
        <w:bidi w:val="0"/>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一、不向采购方工作人员及其亲属、采购项目评审专家等赠送</w:t>
      </w:r>
      <w:r>
        <w:rPr>
          <w:rFonts w:hint="eastAsia" w:ascii="仿宋" w:hAnsi="仿宋" w:eastAsia="仿宋"/>
          <w:snapToGrid w:val="0"/>
          <w:kern w:val="0"/>
          <w:sz w:val="28"/>
          <w:szCs w:val="28"/>
        </w:rPr>
        <w:t>或提供任何形式的财物、好处，包括但不限于:赠送</w:t>
      </w:r>
      <w:r>
        <w:rPr>
          <w:rFonts w:hint="eastAsia" w:ascii="仿宋" w:hAnsi="仿宋" w:eastAsia="仿宋"/>
          <w:sz w:val="28"/>
          <w:szCs w:val="28"/>
        </w:rPr>
        <w:t>任何礼品、礼金、有价证券或提供无偿服务，报销应由采购方及其工作人员个人支付的任何费用，为采购方工作人员亲属经商办企业提供方便。</w:t>
      </w:r>
    </w:p>
    <w:p w14:paraId="6B972F45">
      <w:pPr>
        <w:pageBreakBefore w:val="0"/>
        <w:kinsoku/>
        <w:wordWrap/>
        <w:overflowPunct/>
        <w:topLinePunct w:val="0"/>
        <w:autoSpaceDE/>
        <w:autoSpaceDN/>
        <w:bidi w:val="0"/>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二、不单人约见采购方工作人员或到采购方工作人员非办公场所商谈业务。</w:t>
      </w:r>
    </w:p>
    <w:p w14:paraId="3F29F752">
      <w:pPr>
        <w:pageBreakBefore w:val="0"/>
        <w:kinsoku/>
        <w:wordWrap/>
        <w:overflowPunct/>
        <w:topLinePunct w:val="0"/>
        <w:autoSpaceDE/>
        <w:autoSpaceDN/>
        <w:bidi w:val="0"/>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三、不向采购方工作人员电话询问评审情况或施加任何影响；不通过任何单位或个人向采购方工作人员打招呼，施加压力。</w:t>
      </w:r>
    </w:p>
    <w:p w14:paraId="41B11AD7">
      <w:pPr>
        <w:pageBreakBefore w:val="0"/>
        <w:kinsoku/>
        <w:wordWrap/>
        <w:overflowPunct/>
        <w:topLinePunct w:val="0"/>
        <w:autoSpaceDE/>
        <w:autoSpaceDN/>
        <w:bidi w:val="0"/>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四、不诋毁采购方、其他候选供应商的名誉，不传播与采购工作有关的言论与信息。</w:t>
      </w:r>
    </w:p>
    <w:p w14:paraId="0539F9C0">
      <w:pPr>
        <w:pageBreakBefore w:val="0"/>
        <w:kinsoku/>
        <w:wordWrap/>
        <w:overflowPunct/>
        <w:topLinePunct w:val="0"/>
        <w:autoSpaceDE/>
        <w:autoSpaceDN/>
        <w:bidi w:val="0"/>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五、积极配合采购方调查、检查等工作，及时提供相关资料和客观信息。</w:t>
      </w:r>
    </w:p>
    <w:p w14:paraId="5113D1DB">
      <w:pPr>
        <w:pageBreakBefore w:val="0"/>
        <w:kinsoku/>
        <w:wordWrap/>
        <w:overflowPunct/>
        <w:topLinePunct w:val="0"/>
        <w:autoSpaceDE/>
        <w:autoSpaceDN/>
        <w:bidi w:val="0"/>
        <w:adjustRightInd w:val="0"/>
        <w:snapToGrid w:val="0"/>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若违反上述承诺，愿意承担由此带来的一切法律责任。采购人有权视情节取消我方候选供应商资格、宣布采购结果无效、终止合同执行，或禁止再次参加采购方组织的采购活动等。   </w:t>
      </w:r>
    </w:p>
    <w:p w14:paraId="11D7DC18">
      <w:pPr>
        <w:pageBreakBefore w:val="0"/>
        <w:kinsoku/>
        <w:wordWrap/>
        <w:overflowPunct/>
        <w:topLinePunct w:val="0"/>
        <w:autoSpaceDE/>
        <w:autoSpaceDN/>
        <w:bidi w:val="0"/>
        <w:spacing w:line="360" w:lineRule="auto"/>
        <w:ind w:right="-153" w:rightChars="-73" w:firstLine="560" w:firstLineChars="200"/>
        <w:jc w:val="left"/>
        <w:rPr>
          <w:rFonts w:hint="eastAsia" w:ascii="仿宋" w:hAnsi="仿宋" w:eastAsia="仿宋"/>
          <w:sz w:val="28"/>
          <w:szCs w:val="28"/>
        </w:rPr>
      </w:pPr>
      <w:r>
        <w:rPr>
          <w:rFonts w:hint="eastAsia" w:ascii="仿宋" w:hAnsi="仿宋" w:eastAsia="仿宋"/>
          <w:sz w:val="28"/>
          <w:szCs w:val="28"/>
        </w:rPr>
        <w:t xml:space="preserve">    </w:t>
      </w:r>
    </w:p>
    <w:p w14:paraId="7995E350">
      <w:pPr>
        <w:pageBreakBefore w:val="0"/>
        <w:kinsoku/>
        <w:wordWrap/>
        <w:overflowPunct/>
        <w:topLinePunct w:val="0"/>
        <w:autoSpaceDE/>
        <w:autoSpaceDN/>
        <w:bidi w:val="0"/>
        <w:spacing w:line="360" w:lineRule="auto"/>
        <w:ind w:right="-153" w:rightChars="-73" w:firstLine="560" w:firstLineChars="200"/>
        <w:jc w:val="left"/>
        <w:rPr>
          <w:rFonts w:hint="eastAsia" w:ascii="仿宋" w:hAnsi="仿宋" w:eastAsia="仿宋"/>
          <w:sz w:val="28"/>
          <w:szCs w:val="28"/>
        </w:rPr>
      </w:pPr>
      <w:r>
        <w:rPr>
          <w:rFonts w:hint="eastAsia" w:ascii="仿宋" w:hAnsi="仿宋" w:eastAsia="仿宋"/>
          <w:sz w:val="28"/>
          <w:szCs w:val="28"/>
        </w:rPr>
        <w:t xml:space="preserve">      </w:t>
      </w:r>
      <w:r>
        <w:rPr>
          <w:rFonts w:hint="eastAsia" w:ascii="仿宋" w:hAnsi="仿宋" w:eastAsia="仿宋"/>
          <w:sz w:val="28"/>
          <w:szCs w:val="28"/>
          <w:lang w:val="en-US" w:eastAsia="zh-CN"/>
        </w:rPr>
        <w:t>投标人</w:t>
      </w:r>
      <w:r>
        <w:rPr>
          <w:rFonts w:hint="eastAsia" w:ascii="仿宋" w:hAnsi="仿宋" w:eastAsia="仿宋"/>
          <w:sz w:val="28"/>
          <w:szCs w:val="28"/>
        </w:rPr>
        <w:t>名称（盖章）：</w:t>
      </w:r>
    </w:p>
    <w:p w14:paraId="58186692">
      <w:pPr>
        <w:pageBreakBefore w:val="0"/>
        <w:kinsoku/>
        <w:wordWrap/>
        <w:overflowPunct/>
        <w:topLinePunct w:val="0"/>
        <w:autoSpaceDE/>
        <w:autoSpaceDN/>
        <w:bidi w:val="0"/>
        <w:spacing w:line="360" w:lineRule="auto"/>
        <w:ind w:right="-153" w:rightChars="-73" w:firstLine="560" w:firstLineChars="200"/>
        <w:jc w:val="left"/>
        <w:rPr>
          <w:rFonts w:hint="eastAsia" w:ascii="仿宋" w:hAnsi="仿宋" w:eastAsia="仿宋"/>
          <w:sz w:val="28"/>
          <w:szCs w:val="28"/>
        </w:rPr>
      </w:pPr>
      <w:r>
        <w:rPr>
          <w:rFonts w:hint="eastAsia" w:ascii="仿宋" w:hAnsi="仿宋" w:eastAsia="仿宋"/>
          <w:sz w:val="28"/>
          <w:szCs w:val="28"/>
        </w:rPr>
        <w:t xml:space="preserve">      被授权代表（签字）：</w:t>
      </w:r>
    </w:p>
    <w:p w14:paraId="60D597BE">
      <w:pPr>
        <w:pageBreakBefore w:val="0"/>
        <w:kinsoku/>
        <w:wordWrap/>
        <w:overflowPunct/>
        <w:topLinePunct w:val="0"/>
        <w:autoSpaceDE/>
        <w:autoSpaceDN/>
        <w:bidi w:val="0"/>
        <w:spacing w:line="360" w:lineRule="auto"/>
        <w:ind w:right="-153" w:rightChars="-73" w:firstLine="560" w:firstLineChars="200"/>
        <w:jc w:val="left"/>
        <w:rPr>
          <w:rFonts w:ascii="仿宋" w:hAnsi="仿宋" w:eastAsia="仿宋"/>
          <w:sz w:val="28"/>
          <w:szCs w:val="28"/>
        </w:rPr>
      </w:pPr>
      <w:r>
        <w:rPr>
          <w:rFonts w:hint="eastAsia" w:ascii="仿宋" w:hAnsi="仿宋" w:eastAsia="仿宋"/>
          <w:sz w:val="28"/>
          <w:szCs w:val="28"/>
        </w:rPr>
        <w:t xml:space="preserve">         年    月    日 </w:t>
      </w:r>
    </w:p>
    <w:p w14:paraId="60F51F67">
      <w:pPr>
        <w:pageBreakBefore w:val="0"/>
        <w:kinsoku/>
        <w:wordWrap/>
        <w:overflowPunct/>
        <w:topLinePunct w:val="0"/>
        <w:autoSpaceDE/>
        <w:autoSpaceDN/>
        <w:bidi w:val="0"/>
        <w:spacing w:line="360" w:lineRule="auto"/>
        <w:jc w:val="left"/>
        <w:rPr>
          <w:rFonts w:ascii="宋体" w:hAnsi="宋体"/>
          <w:sz w:val="28"/>
          <w:szCs w:val="28"/>
        </w:rPr>
      </w:pPr>
    </w:p>
    <w:p w14:paraId="755221D6">
      <w:pPr>
        <w:rPr>
          <w:rFonts w:ascii="宋体"/>
          <w:sz w:val="28"/>
          <w:szCs w:val="28"/>
        </w:rPr>
      </w:pPr>
      <w:r>
        <w:rPr>
          <w:rFonts w:ascii="宋体"/>
          <w:sz w:val="28"/>
          <w:szCs w:val="28"/>
        </w:rPr>
        <w:br w:type="page"/>
      </w:r>
    </w:p>
    <w:p w14:paraId="59EC7F7B">
      <w:pPr>
        <w:pageBreakBefore w:val="0"/>
        <w:kinsoku/>
        <w:wordWrap/>
        <w:overflowPunct/>
        <w:topLinePunct w:val="0"/>
        <w:autoSpaceDE/>
        <w:autoSpaceDN/>
        <w:bidi w:val="0"/>
        <w:spacing w:line="360" w:lineRule="auto"/>
        <w:jc w:val="left"/>
        <w:rPr>
          <w:rFonts w:hint="eastAsia" w:ascii="宋体" w:hAnsi="宋体" w:eastAsia="宋体" w:cs="宋体"/>
          <w:b/>
          <w:bCs/>
          <w:sz w:val="32"/>
          <w:szCs w:val="32"/>
        </w:rPr>
      </w:pPr>
      <w:r>
        <w:rPr>
          <w:rStyle w:val="26"/>
          <w:rFonts w:hint="eastAsia" w:ascii="宋体" w:hAnsi="宋体" w:eastAsia="宋体" w:cs="宋体"/>
          <w:bCs/>
          <w:sz w:val="32"/>
          <w:szCs w:val="32"/>
        </w:rPr>
        <w:t>附件</w:t>
      </w:r>
      <w:r>
        <w:rPr>
          <w:rStyle w:val="26"/>
          <w:rFonts w:hint="eastAsia" w:ascii="宋体" w:hAnsi="宋体" w:cs="宋体"/>
          <w:bCs/>
          <w:sz w:val="32"/>
          <w:szCs w:val="32"/>
          <w:lang w:val="en-US"/>
        </w:rPr>
        <w:t>6</w:t>
      </w:r>
      <w:r>
        <w:rPr>
          <w:rStyle w:val="26"/>
          <w:rFonts w:hint="eastAsia" w:ascii="宋体" w:hAnsi="宋体" w:eastAsia="宋体" w:cs="宋体"/>
          <w:bCs/>
          <w:sz w:val="32"/>
          <w:szCs w:val="32"/>
        </w:rPr>
        <w:t>：</w:t>
      </w:r>
    </w:p>
    <w:p w14:paraId="15509C6B">
      <w:pPr>
        <w:pStyle w:val="37"/>
        <w:numPr>
          <w:ilvl w:val="-1"/>
          <w:numId w:val="0"/>
        </w:numPr>
        <w:ind w:left="0"/>
        <w:jc w:val="both"/>
        <w:rPr>
          <w:rFonts w:hint="eastAsia" w:cs="宋体"/>
          <w:b/>
          <w:color w:val="000000"/>
          <w:sz w:val="24"/>
          <w:szCs w:val="24"/>
        </w:rPr>
      </w:pPr>
    </w:p>
    <w:p w14:paraId="11C3AAB7">
      <w:pPr>
        <w:pStyle w:val="37"/>
        <w:numPr>
          <w:ilvl w:val="-1"/>
          <w:numId w:val="0"/>
        </w:numPr>
        <w:ind w:left="0"/>
        <w:jc w:val="center"/>
        <w:rPr>
          <w:rFonts w:hint="eastAsia" w:cs="宋体"/>
          <w:b/>
          <w:color w:val="000000"/>
          <w:sz w:val="24"/>
          <w:szCs w:val="24"/>
        </w:rPr>
      </w:pPr>
      <w:r>
        <w:rPr>
          <w:rFonts w:hint="eastAsia" w:cs="宋体"/>
          <w:b/>
          <w:color w:val="000000"/>
          <w:sz w:val="24"/>
          <w:szCs w:val="24"/>
        </w:rPr>
        <w:t>人员配置表</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1078"/>
        <w:gridCol w:w="1526"/>
        <w:gridCol w:w="1671"/>
        <w:gridCol w:w="1236"/>
        <w:gridCol w:w="1506"/>
        <w:gridCol w:w="1033"/>
      </w:tblGrid>
      <w:tr w14:paraId="4EE6D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14:paraId="52732FD6">
            <w:pPr>
              <w:pStyle w:val="37"/>
              <w:rPr>
                <w:rFonts w:hint="eastAsia" w:cs="宋体"/>
                <w:b/>
                <w:color w:val="000000"/>
                <w:sz w:val="24"/>
                <w:szCs w:val="24"/>
              </w:rPr>
            </w:pPr>
            <w:r>
              <w:rPr>
                <w:rFonts w:hint="eastAsia" w:cs="宋体"/>
                <w:b/>
                <w:color w:val="000000"/>
                <w:sz w:val="24"/>
                <w:szCs w:val="24"/>
              </w:rPr>
              <w:t>序号</w:t>
            </w:r>
          </w:p>
        </w:tc>
        <w:tc>
          <w:tcPr>
            <w:tcW w:w="1078" w:type="dxa"/>
            <w:noWrap w:val="0"/>
            <w:vAlign w:val="center"/>
          </w:tcPr>
          <w:p w14:paraId="34A9D0F6">
            <w:pPr>
              <w:pStyle w:val="37"/>
              <w:rPr>
                <w:rFonts w:hint="eastAsia" w:cs="宋体"/>
                <w:b/>
                <w:color w:val="000000"/>
                <w:sz w:val="24"/>
                <w:szCs w:val="24"/>
              </w:rPr>
            </w:pPr>
            <w:r>
              <w:rPr>
                <w:rFonts w:hint="eastAsia" w:cs="宋体"/>
                <w:b/>
                <w:color w:val="000000"/>
                <w:sz w:val="24"/>
                <w:szCs w:val="24"/>
              </w:rPr>
              <w:t>姓名</w:t>
            </w:r>
          </w:p>
        </w:tc>
        <w:tc>
          <w:tcPr>
            <w:tcW w:w="1526" w:type="dxa"/>
            <w:noWrap w:val="0"/>
            <w:vAlign w:val="center"/>
          </w:tcPr>
          <w:p w14:paraId="288A356B">
            <w:pPr>
              <w:pStyle w:val="37"/>
              <w:rPr>
                <w:rFonts w:hint="eastAsia" w:cs="宋体"/>
                <w:b/>
                <w:color w:val="000000"/>
                <w:sz w:val="24"/>
                <w:szCs w:val="24"/>
              </w:rPr>
            </w:pPr>
            <w:r>
              <w:rPr>
                <w:rFonts w:hint="eastAsia" w:cs="宋体"/>
                <w:b/>
                <w:color w:val="000000"/>
                <w:sz w:val="24"/>
                <w:szCs w:val="24"/>
              </w:rPr>
              <w:t>身份证</w:t>
            </w:r>
          </w:p>
        </w:tc>
        <w:tc>
          <w:tcPr>
            <w:tcW w:w="1671" w:type="dxa"/>
            <w:noWrap w:val="0"/>
            <w:vAlign w:val="center"/>
          </w:tcPr>
          <w:p w14:paraId="1D889C7A">
            <w:pPr>
              <w:pStyle w:val="37"/>
              <w:rPr>
                <w:rFonts w:hint="eastAsia" w:cs="宋体"/>
                <w:b/>
                <w:color w:val="000000"/>
                <w:sz w:val="24"/>
                <w:szCs w:val="24"/>
              </w:rPr>
            </w:pPr>
            <w:r>
              <w:rPr>
                <w:rFonts w:hint="eastAsia" w:cs="宋体"/>
                <w:b/>
                <w:color w:val="000000"/>
                <w:sz w:val="24"/>
                <w:szCs w:val="24"/>
              </w:rPr>
              <w:t>工作经验</w:t>
            </w:r>
          </w:p>
        </w:tc>
        <w:tc>
          <w:tcPr>
            <w:tcW w:w="1236" w:type="dxa"/>
            <w:noWrap w:val="0"/>
            <w:vAlign w:val="center"/>
          </w:tcPr>
          <w:p w14:paraId="05CBF636">
            <w:pPr>
              <w:pStyle w:val="37"/>
              <w:rPr>
                <w:rFonts w:hint="eastAsia" w:cs="宋体"/>
                <w:b/>
                <w:color w:val="000000"/>
                <w:sz w:val="24"/>
                <w:szCs w:val="24"/>
              </w:rPr>
            </w:pPr>
            <w:r>
              <w:rPr>
                <w:rFonts w:hint="eastAsia" w:cs="宋体"/>
                <w:b/>
                <w:color w:val="000000"/>
                <w:sz w:val="24"/>
                <w:szCs w:val="24"/>
              </w:rPr>
              <w:t>资质证书</w:t>
            </w:r>
          </w:p>
        </w:tc>
        <w:tc>
          <w:tcPr>
            <w:tcW w:w="1506" w:type="dxa"/>
            <w:noWrap w:val="0"/>
            <w:vAlign w:val="center"/>
          </w:tcPr>
          <w:p w14:paraId="7E60B6E6">
            <w:pPr>
              <w:pStyle w:val="37"/>
              <w:rPr>
                <w:rFonts w:hint="eastAsia" w:cs="宋体"/>
                <w:b/>
                <w:color w:val="000000"/>
                <w:sz w:val="24"/>
                <w:szCs w:val="24"/>
              </w:rPr>
            </w:pPr>
            <w:r>
              <w:rPr>
                <w:rFonts w:hint="eastAsia" w:cs="宋体"/>
                <w:b/>
                <w:color w:val="000000"/>
                <w:sz w:val="24"/>
                <w:szCs w:val="24"/>
              </w:rPr>
              <w:t>拟担任职务</w:t>
            </w:r>
          </w:p>
        </w:tc>
        <w:tc>
          <w:tcPr>
            <w:tcW w:w="1033" w:type="dxa"/>
            <w:noWrap w:val="0"/>
            <w:vAlign w:val="center"/>
          </w:tcPr>
          <w:p w14:paraId="0E70E4A1">
            <w:pPr>
              <w:pStyle w:val="37"/>
              <w:rPr>
                <w:rFonts w:hint="eastAsia" w:cs="宋体"/>
                <w:b/>
                <w:color w:val="000000"/>
                <w:sz w:val="24"/>
                <w:szCs w:val="24"/>
              </w:rPr>
            </w:pPr>
            <w:r>
              <w:rPr>
                <w:rFonts w:hint="eastAsia" w:cs="宋体"/>
                <w:b/>
                <w:color w:val="000000"/>
                <w:sz w:val="24"/>
                <w:szCs w:val="24"/>
              </w:rPr>
              <w:t>备注</w:t>
            </w:r>
          </w:p>
        </w:tc>
      </w:tr>
      <w:tr w14:paraId="721ED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14:paraId="67170E11">
            <w:pPr>
              <w:pStyle w:val="37"/>
              <w:rPr>
                <w:rFonts w:hint="eastAsia" w:cs="宋体"/>
                <w:b/>
                <w:color w:val="000000"/>
                <w:sz w:val="24"/>
                <w:szCs w:val="24"/>
              </w:rPr>
            </w:pPr>
          </w:p>
        </w:tc>
        <w:tc>
          <w:tcPr>
            <w:tcW w:w="1078" w:type="dxa"/>
            <w:noWrap w:val="0"/>
            <w:vAlign w:val="center"/>
          </w:tcPr>
          <w:p w14:paraId="392E6325">
            <w:pPr>
              <w:pStyle w:val="37"/>
              <w:rPr>
                <w:rFonts w:hint="eastAsia" w:cs="宋体"/>
                <w:b/>
                <w:color w:val="000000"/>
                <w:sz w:val="24"/>
                <w:szCs w:val="24"/>
              </w:rPr>
            </w:pPr>
          </w:p>
        </w:tc>
        <w:tc>
          <w:tcPr>
            <w:tcW w:w="1526" w:type="dxa"/>
            <w:noWrap w:val="0"/>
            <w:vAlign w:val="center"/>
          </w:tcPr>
          <w:p w14:paraId="38808CE1">
            <w:pPr>
              <w:pStyle w:val="37"/>
              <w:rPr>
                <w:rFonts w:hint="eastAsia" w:cs="宋体"/>
                <w:b/>
                <w:color w:val="000000"/>
                <w:sz w:val="24"/>
                <w:szCs w:val="24"/>
              </w:rPr>
            </w:pPr>
          </w:p>
        </w:tc>
        <w:tc>
          <w:tcPr>
            <w:tcW w:w="1671" w:type="dxa"/>
            <w:noWrap w:val="0"/>
            <w:vAlign w:val="center"/>
          </w:tcPr>
          <w:p w14:paraId="08E037AB">
            <w:pPr>
              <w:pStyle w:val="37"/>
              <w:rPr>
                <w:rFonts w:hint="eastAsia" w:cs="宋体"/>
                <w:b/>
                <w:color w:val="000000"/>
                <w:sz w:val="24"/>
                <w:szCs w:val="24"/>
              </w:rPr>
            </w:pPr>
          </w:p>
        </w:tc>
        <w:tc>
          <w:tcPr>
            <w:tcW w:w="1236" w:type="dxa"/>
            <w:noWrap w:val="0"/>
            <w:vAlign w:val="center"/>
          </w:tcPr>
          <w:p w14:paraId="6273CA71">
            <w:pPr>
              <w:pStyle w:val="37"/>
              <w:rPr>
                <w:rFonts w:hint="eastAsia" w:cs="宋体"/>
                <w:b/>
                <w:color w:val="000000"/>
                <w:sz w:val="24"/>
                <w:szCs w:val="24"/>
              </w:rPr>
            </w:pPr>
          </w:p>
        </w:tc>
        <w:tc>
          <w:tcPr>
            <w:tcW w:w="1506" w:type="dxa"/>
            <w:noWrap w:val="0"/>
            <w:vAlign w:val="center"/>
          </w:tcPr>
          <w:p w14:paraId="0CFE6315">
            <w:pPr>
              <w:pStyle w:val="37"/>
              <w:rPr>
                <w:rFonts w:hint="eastAsia" w:cs="宋体"/>
                <w:b/>
                <w:color w:val="000000"/>
                <w:sz w:val="24"/>
                <w:szCs w:val="24"/>
              </w:rPr>
            </w:pPr>
          </w:p>
        </w:tc>
        <w:tc>
          <w:tcPr>
            <w:tcW w:w="1033" w:type="dxa"/>
            <w:noWrap w:val="0"/>
            <w:vAlign w:val="center"/>
          </w:tcPr>
          <w:p w14:paraId="44C45C29">
            <w:pPr>
              <w:pStyle w:val="37"/>
              <w:rPr>
                <w:rFonts w:hint="eastAsia" w:cs="宋体"/>
                <w:b/>
                <w:color w:val="000000"/>
                <w:sz w:val="24"/>
                <w:szCs w:val="24"/>
              </w:rPr>
            </w:pPr>
          </w:p>
        </w:tc>
      </w:tr>
      <w:tr w14:paraId="76D3B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14:paraId="32AA6147">
            <w:pPr>
              <w:pStyle w:val="37"/>
              <w:rPr>
                <w:rFonts w:hint="eastAsia" w:cs="宋体"/>
                <w:b/>
                <w:color w:val="000000"/>
                <w:sz w:val="24"/>
                <w:szCs w:val="24"/>
              </w:rPr>
            </w:pPr>
          </w:p>
        </w:tc>
        <w:tc>
          <w:tcPr>
            <w:tcW w:w="1078" w:type="dxa"/>
            <w:noWrap w:val="0"/>
            <w:vAlign w:val="center"/>
          </w:tcPr>
          <w:p w14:paraId="04664BD1">
            <w:pPr>
              <w:pStyle w:val="37"/>
              <w:rPr>
                <w:rFonts w:hint="eastAsia" w:cs="宋体"/>
                <w:b/>
                <w:color w:val="000000"/>
                <w:sz w:val="24"/>
                <w:szCs w:val="24"/>
              </w:rPr>
            </w:pPr>
          </w:p>
        </w:tc>
        <w:tc>
          <w:tcPr>
            <w:tcW w:w="1526" w:type="dxa"/>
            <w:noWrap w:val="0"/>
            <w:vAlign w:val="center"/>
          </w:tcPr>
          <w:p w14:paraId="61DC0C75">
            <w:pPr>
              <w:pStyle w:val="37"/>
              <w:rPr>
                <w:rFonts w:hint="eastAsia" w:cs="宋体"/>
                <w:b/>
                <w:color w:val="000000"/>
                <w:sz w:val="24"/>
                <w:szCs w:val="24"/>
              </w:rPr>
            </w:pPr>
          </w:p>
        </w:tc>
        <w:tc>
          <w:tcPr>
            <w:tcW w:w="1671" w:type="dxa"/>
            <w:noWrap w:val="0"/>
            <w:vAlign w:val="center"/>
          </w:tcPr>
          <w:p w14:paraId="45266D62">
            <w:pPr>
              <w:pStyle w:val="37"/>
              <w:rPr>
                <w:rFonts w:hint="eastAsia" w:cs="宋体"/>
                <w:b/>
                <w:color w:val="000000"/>
                <w:sz w:val="24"/>
                <w:szCs w:val="24"/>
              </w:rPr>
            </w:pPr>
          </w:p>
        </w:tc>
        <w:tc>
          <w:tcPr>
            <w:tcW w:w="1236" w:type="dxa"/>
            <w:noWrap w:val="0"/>
            <w:vAlign w:val="center"/>
          </w:tcPr>
          <w:p w14:paraId="0136F128">
            <w:pPr>
              <w:pStyle w:val="37"/>
              <w:rPr>
                <w:rFonts w:hint="eastAsia" w:cs="宋体"/>
                <w:b/>
                <w:color w:val="000000"/>
                <w:sz w:val="24"/>
                <w:szCs w:val="24"/>
              </w:rPr>
            </w:pPr>
          </w:p>
        </w:tc>
        <w:tc>
          <w:tcPr>
            <w:tcW w:w="1506" w:type="dxa"/>
            <w:noWrap w:val="0"/>
            <w:vAlign w:val="center"/>
          </w:tcPr>
          <w:p w14:paraId="7FA7B11A">
            <w:pPr>
              <w:pStyle w:val="37"/>
              <w:rPr>
                <w:rFonts w:hint="eastAsia" w:cs="宋体"/>
                <w:b/>
                <w:color w:val="000000"/>
                <w:sz w:val="24"/>
                <w:szCs w:val="24"/>
              </w:rPr>
            </w:pPr>
          </w:p>
        </w:tc>
        <w:tc>
          <w:tcPr>
            <w:tcW w:w="1033" w:type="dxa"/>
            <w:noWrap w:val="0"/>
            <w:vAlign w:val="center"/>
          </w:tcPr>
          <w:p w14:paraId="484E6B7A">
            <w:pPr>
              <w:pStyle w:val="37"/>
              <w:rPr>
                <w:rFonts w:hint="eastAsia" w:cs="宋体"/>
                <w:b/>
                <w:color w:val="000000"/>
                <w:sz w:val="24"/>
                <w:szCs w:val="24"/>
              </w:rPr>
            </w:pPr>
          </w:p>
        </w:tc>
      </w:tr>
      <w:tr w14:paraId="7A8AF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14:paraId="30C691AF">
            <w:pPr>
              <w:pStyle w:val="37"/>
              <w:rPr>
                <w:rFonts w:hint="eastAsia" w:cs="宋体"/>
                <w:b/>
                <w:color w:val="000000"/>
                <w:sz w:val="24"/>
                <w:szCs w:val="24"/>
              </w:rPr>
            </w:pPr>
          </w:p>
        </w:tc>
        <w:tc>
          <w:tcPr>
            <w:tcW w:w="1078" w:type="dxa"/>
            <w:noWrap w:val="0"/>
            <w:vAlign w:val="center"/>
          </w:tcPr>
          <w:p w14:paraId="64D6CC0B">
            <w:pPr>
              <w:pStyle w:val="37"/>
              <w:rPr>
                <w:rFonts w:hint="eastAsia" w:cs="宋体"/>
                <w:b/>
                <w:color w:val="000000"/>
                <w:sz w:val="24"/>
                <w:szCs w:val="24"/>
              </w:rPr>
            </w:pPr>
          </w:p>
        </w:tc>
        <w:tc>
          <w:tcPr>
            <w:tcW w:w="1526" w:type="dxa"/>
            <w:noWrap w:val="0"/>
            <w:vAlign w:val="center"/>
          </w:tcPr>
          <w:p w14:paraId="7A7A5D6A">
            <w:pPr>
              <w:pStyle w:val="37"/>
              <w:rPr>
                <w:rFonts w:hint="eastAsia" w:cs="宋体"/>
                <w:b/>
                <w:color w:val="000000"/>
                <w:sz w:val="24"/>
                <w:szCs w:val="24"/>
              </w:rPr>
            </w:pPr>
          </w:p>
        </w:tc>
        <w:tc>
          <w:tcPr>
            <w:tcW w:w="1671" w:type="dxa"/>
            <w:noWrap w:val="0"/>
            <w:vAlign w:val="center"/>
          </w:tcPr>
          <w:p w14:paraId="1162164C">
            <w:pPr>
              <w:pStyle w:val="37"/>
              <w:rPr>
                <w:rFonts w:hint="eastAsia" w:cs="宋体"/>
                <w:b/>
                <w:color w:val="000000"/>
                <w:sz w:val="24"/>
                <w:szCs w:val="24"/>
              </w:rPr>
            </w:pPr>
          </w:p>
        </w:tc>
        <w:tc>
          <w:tcPr>
            <w:tcW w:w="1236" w:type="dxa"/>
            <w:noWrap w:val="0"/>
            <w:vAlign w:val="center"/>
          </w:tcPr>
          <w:p w14:paraId="78BD3BAB">
            <w:pPr>
              <w:pStyle w:val="37"/>
              <w:rPr>
                <w:rFonts w:hint="eastAsia" w:cs="宋体"/>
                <w:b/>
                <w:color w:val="000000"/>
                <w:sz w:val="24"/>
                <w:szCs w:val="24"/>
              </w:rPr>
            </w:pPr>
          </w:p>
        </w:tc>
        <w:tc>
          <w:tcPr>
            <w:tcW w:w="1506" w:type="dxa"/>
            <w:noWrap w:val="0"/>
            <w:vAlign w:val="center"/>
          </w:tcPr>
          <w:p w14:paraId="4104313B">
            <w:pPr>
              <w:pStyle w:val="37"/>
              <w:rPr>
                <w:rFonts w:hint="eastAsia" w:cs="宋体"/>
                <w:b/>
                <w:color w:val="000000"/>
                <w:sz w:val="24"/>
                <w:szCs w:val="24"/>
              </w:rPr>
            </w:pPr>
          </w:p>
        </w:tc>
        <w:tc>
          <w:tcPr>
            <w:tcW w:w="1033" w:type="dxa"/>
            <w:noWrap w:val="0"/>
            <w:vAlign w:val="center"/>
          </w:tcPr>
          <w:p w14:paraId="48F5E490">
            <w:pPr>
              <w:pStyle w:val="37"/>
              <w:rPr>
                <w:rFonts w:hint="eastAsia" w:cs="宋体"/>
                <w:b/>
                <w:color w:val="000000"/>
                <w:sz w:val="24"/>
                <w:szCs w:val="24"/>
              </w:rPr>
            </w:pPr>
          </w:p>
        </w:tc>
      </w:tr>
      <w:tr w14:paraId="79426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14:paraId="450A3E02">
            <w:pPr>
              <w:pStyle w:val="37"/>
              <w:rPr>
                <w:rFonts w:hint="eastAsia" w:cs="宋体"/>
                <w:b/>
                <w:color w:val="000000"/>
                <w:sz w:val="24"/>
                <w:szCs w:val="24"/>
              </w:rPr>
            </w:pPr>
          </w:p>
        </w:tc>
        <w:tc>
          <w:tcPr>
            <w:tcW w:w="1078" w:type="dxa"/>
            <w:noWrap w:val="0"/>
            <w:vAlign w:val="center"/>
          </w:tcPr>
          <w:p w14:paraId="6094F5AA">
            <w:pPr>
              <w:pStyle w:val="37"/>
              <w:rPr>
                <w:rFonts w:hint="eastAsia" w:cs="宋体"/>
                <w:b/>
                <w:color w:val="000000"/>
                <w:sz w:val="24"/>
                <w:szCs w:val="24"/>
              </w:rPr>
            </w:pPr>
          </w:p>
        </w:tc>
        <w:tc>
          <w:tcPr>
            <w:tcW w:w="1526" w:type="dxa"/>
            <w:noWrap w:val="0"/>
            <w:vAlign w:val="center"/>
          </w:tcPr>
          <w:p w14:paraId="001A8DB5">
            <w:pPr>
              <w:pStyle w:val="37"/>
              <w:rPr>
                <w:rFonts w:hint="eastAsia" w:cs="宋体"/>
                <w:b/>
                <w:color w:val="000000"/>
                <w:sz w:val="24"/>
                <w:szCs w:val="24"/>
              </w:rPr>
            </w:pPr>
          </w:p>
        </w:tc>
        <w:tc>
          <w:tcPr>
            <w:tcW w:w="1671" w:type="dxa"/>
            <w:noWrap w:val="0"/>
            <w:vAlign w:val="center"/>
          </w:tcPr>
          <w:p w14:paraId="4453FCFA">
            <w:pPr>
              <w:pStyle w:val="37"/>
              <w:rPr>
                <w:rFonts w:hint="eastAsia" w:cs="宋体"/>
                <w:b/>
                <w:color w:val="000000"/>
                <w:sz w:val="24"/>
                <w:szCs w:val="24"/>
              </w:rPr>
            </w:pPr>
          </w:p>
        </w:tc>
        <w:tc>
          <w:tcPr>
            <w:tcW w:w="1236" w:type="dxa"/>
            <w:noWrap w:val="0"/>
            <w:vAlign w:val="center"/>
          </w:tcPr>
          <w:p w14:paraId="0CD4A5AE">
            <w:pPr>
              <w:pStyle w:val="37"/>
              <w:rPr>
                <w:rFonts w:hint="eastAsia" w:cs="宋体"/>
                <w:b/>
                <w:color w:val="000000"/>
                <w:sz w:val="24"/>
                <w:szCs w:val="24"/>
              </w:rPr>
            </w:pPr>
          </w:p>
        </w:tc>
        <w:tc>
          <w:tcPr>
            <w:tcW w:w="1506" w:type="dxa"/>
            <w:noWrap w:val="0"/>
            <w:vAlign w:val="center"/>
          </w:tcPr>
          <w:p w14:paraId="50421ECC">
            <w:pPr>
              <w:pStyle w:val="37"/>
              <w:rPr>
                <w:rFonts w:hint="eastAsia" w:cs="宋体"/>
                <w:b/>
                <w:color w:val="000000"/>
                <w:sz w:val="24"/>
                <w:szCs w:val="24"/>
              </w:rPr>
            </w:pPr>
          </w:p>
        </w:tc>
        <w:tc>
          <w:tcPr>
            <w:tcW w:w="1033" w:type="dxa"/>
            <w:noWrap w:val="0"/>
            <w:vAlign w:val="center"/>
          </w:tcPr>
          <w:p w14:paraId="0067649C">
            <w:pPr>
              <w:pStyle w:val="37"/>
              <w:rPr>
                <w:rFonts w:hint="eastAsia" w:cs="宋体"/>
                <w:b/>
                <w:color w:val="000000"/>
                <w:sz w:val="24"/>
                <w:szCs w:val="24"/>
              </w:rPr>
            </w:pPr>
          </w:p>
        </w:tc>
      </w:tr>
      <w:tr w14:paraId="71C0E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center"/>
          </w:tcPr>
          <w:p w14:paraId="08EEF815">
            <w:pPr>
              <w:pStyle w:val="37"/>
              <w:rPr>
                <w:rFonts w:hint="eastAsia" w:cs="宋体"/>
                <w:b/>
                <w:color w:val="000000"/>
                <w:sz w:val="24"/>
                <w:szCs w:val="24"/>
              </w:rPr>
            </w:pPr>
          </w:p>
        </w:tc>
        <w:tc>
          <w:tcPr>
            <w:tcW w:w="1078" w:type="dxa"/>
            <w:noWrap w:val="0"/>
            <w:vAlign w:val="center"/>
          </w:tcPr>
          <w:p w14:paraId="3F49FC1E">
            <w:pPr>
              <w:pStyle w:val="37"/>
              <w:rPr>
                <w:rFonts w:hint="eastAsia" w:cs="宋体"/>
                <w:b/>
                <w:color w:val="000000"/>
                <w:sz w:val="24"/>
                <w:szCs w:val="24"/>
              </w:rPr>
            </w:pPr>
          </w:p>
        </w:tc>
        <w:tc>
          <w:tcPr>
            <w:tcW w:w="1526" w:type="dxa"/>
            <w:noWrap w:val="0"/>
            <w:vAlign w:val="center"/>
          </w:tcPr>
          <w:p w14:paraId="6A834D0E">
            <w:pPr>
              <w:pStyle w:val="37"/>
              <w:rPr>
                <w:rFonts w:hint="eastAsia" w:cs="宋体"/>
                <w:b/>
                <w:color w:val="000000"/>
                <w:sz w:val="24"/>
                <w:szCs w:val="24"/>
              </w:rPr>
            </w:pPr>
          </w:p>
        </w:tc>
        <w:tc>
          <w:tcPr>
            <w:tcW w:w="1671" w:type="dxa"/>
            <w:noWrap w:val="0"/>
            <w:vAlign w:val="center"/>
          </w:tcPr>
          <w:p w14:paraId="6A4D7628">
            <w:pPr>
              <w:pStyle w:val="37"/>
              <w:rPr>
                <w:rFonts w:hint="eastAsia" w:cs="宋体"/>
                <w:b/>
                <w:color w:val="000000"/>
                <w:sz w:val="24"/>
                <w:szCs w:val="24"/>
              </w:rPr>
            </w:pPr>
          </w:p>
        </w:tc>
        <w:tc>
          <w:tcPr>
            <w:tcW w:w="1236" w:type="dxa"/>
            <w:noWrap w:val="0"/>
            <w:vAlign w:val="center"/>
          </w:tcPr>
          <w:p w14:paraId="3D246251">
            <w:pPr>
              <w:pStyle w:val="37"/>
              <w:rPr>
                <w:rFonts w:hint="eastAsia" w:cs="宋体"/>
                <w:b/>
                <w:color w:val="000000"/>
                <w:sz w:val="24"/>
                <w:szCs w:val="24"/>
              </w:rPr>
            </w:pPr>
          </w:p>
        </w:tc>
        <w:tc>
          <w:tcPr>
            <w:tcW w:w="1506" w:type="dxa"/>
            <w:noWrap w:val="0"/>
            <w:vAlign w:val="center"/>
          </w:tcPr>
          <w:p w14:paraId="6376F588">
            <w:pPr>
              <w:pStyle w:val="37"/>
              <w:rPr>
                <w:rFonts w:hint="eastAsia" w:cs="宋体"/>
                <w:b/>
                <w:color w:val="000000"/>
                <w:sz w:val="24"/>
                <w:szCs w:val="24"/>
              </w:rPr>
            </w:pPr>
          </w:p>
        </w:tc>
        <w:tc>
          <w:tcPr>
            <w:tcW w:w="1033" w:type="dxa"/>
            <w:noWrap w:val="0"/>
            <w:vAlign w:val="center"/>
          </w:tcPr>
          <w:p w14:paraId="4D94B464">
            <w:pPr>
              <w:pStyle w:val="37"/>
              <w:rPr>
                <w:rFonts w:hint="eastAsia" w:cs="宋体"/>
                <w:b/>
                <w:color w:val="000000"/>
                <w:sz w:val="24"/>
                <w:szCs w:val="24"/>
              </w:rPr>
            </w:pPr>
          </w:p>
        </w:tc>
      </w:tr>
    </w:tbl>
    <w:p w14:paraId="633633F1">
      <w:pPr>
        <w:pStyle w:val="37"/>
        <w:rPr>
          <w:rFonts w:hint="eastAsia" w:cs="宋体"/>
          <w:b/>
          <w:color w:val="000000"/>
          <w:sz w:val="24"/>
          <w:szCs w:val="24"/>
        </w:rPr>
      </w:pPr>
      <w:r>
        <w:rPr>
          <w:rFonts w:hint="eastAsia" w:cs="宋体"/>
          <w:b/>
          <w:color w:val="000000"/>
          <w:sz w:val="24"/>
          <w:szCs w:val="24"/>
        </w:rPr>
        <w:t>附：相关人员的身份证、资质证书复印件及所在单位</w:t>
      </w:r>
      <w:r>
        <w:rPr>
          <w:rFonts w:hint="eastAsia" w:cs="宋体"/>
          <w:b/>
          <w:color w:val="FF0000"/>
          <w:sz w:val="24"/>
          <w:szCs w:val="24"/>
        </w:rPr>
        <w:t>202</w:t>
      </w:r>
      <w:r>
        <w:rPr>
          <w:rFonts w:hint="eastAsia" w:cs="宋体"/>
          <w:b/>
          <w:color w:val="FF0000"/>
          <w:sz w:val="24"/>
          <w:szCs w:val="24"/>
          <w:lang w:val="en-US" w:eastAsia="zh-CN"/>
        </w:rPr>
        <w:t>5</w:t>
      </w:r>
      <w:r>
        <w:rPr>
          <w:rFonts w:hint="eastAsia" w:cs="宋体"/>
          <w:b/>
          <w:color w:val="FF0000"/>
          <w:sz w:val="24"/>
          <w:szCs w:val="24"/>
        </w:rPr>
        <w:t>年</w:t>
      </w:r>
      <w:r>
        <w:rPr>
          <w:rFonts w:hint="eastAsia" w:cs="宋体"/>
          <w:b/>
          <w:color w:val="FF0000"/>
          <w:sz w:val="24"/>
          <w:szCs w:val="24"/>
          <w:lang w:val="en-US" w:eastAsia="zh-CN"/>
        </w:rPr>
        <w:t>7</w:t>
      </w:r>
      <w:r>
        <w:rPr>
          <w:rFonts w:hint="eastAsia" w:cs="宋体"/>
          <w:b/>
          <w:color w:val="FF0000"/>
          <w:sz w:val="24"/>
          <w:szCs w:val="24"/>
        </w:rPr>
        <w:t>月</w:t>
      </w:r>
      <w:r>
        <w:rPr>
          <w:rFonts w:hint="eastAsia" w:cs="宋体"/>
          <w:b/>
          <w:color w:val="FF0000"/>
          <w:sz w:val="24"/>
          <w:szCs w:val="24"/>
          <w:lang w:val="en-US" w:eastAsia="zh-CN"/>
        </w:rPr>
        <w:t>-2025年9月</w:t>
      </w:r>
      <w:bookmarkStart w:id="8" w:name="_GoBack"/>
      <w:bookmarkEnd w:id="8"/>
      <w:r>
        <w:rPr>
          <w:rFonts w:hint="eastAsia" w:cs="宋体"/>
          <w:b/>
          <w:color w:val="FF0000"/>
          <w:sz w:val="24"/>
          <w:szCs w:val="24"/>
        </w:rPr>
        <w:t>社保证明</w:t>
      </w:r>
      <w:r>
        <w:rPr>
          <w:rFonts w:hint="eastAsia" w:cs="宋体"/>
          <w:b/>
          <w:color w:val="000000"/>
          <w:sz w:val="24"/>
          <w:szCs w:val="24"/>
        </w:rPr>
        <w:t>。</w:t>
      </w:r>
    </w:p>
    <w:p w14:paraId="1BCEF0BF">
      <w:pPr>
        <w:pageBreakBefore w:val="0"/>
        <w:kinsoku/>
        <w:wordWrap/>
        <w:overflowPunct/>
        <w:topLinePunct w:val="0"/>
        <w:autoSpaceDE/>
        <w:autoSpaceDN/>
        <w:bidi w:val="0"/>
        <w:spacing w:line="360" w:lineRule="auto"/>
        <w:jc w:val="both"/>
        <w:rPr>
          <w:rFonts w:ascii="宋体"/>
          <w:sz w:val="28"/>
          <w:szCs w:val="28"/>
        </w:rPr>
      </w:pPr>
    </w:p>
    <w:sectPr>
      <w:headerReference r:id="rId9" w:type="first"/>
      <w:footerReference r:id="rId12" w:type="first"/>
      <w:headerReference r:id="rId7" w:type="default"/>
      <w:footerReference r:id="rId10" w:type="default"/>
      <w:headerReference r:id="rId8" w:type="even"/>
      <w:footerReference r:id="rId11" w:type="even"/>
      <w:pgSz w:w="11906" w:h="16838"/>
      <w:pgMar w:top="1304" w:right="1247" w:bottom="1304" w:left="1247" w:header="851" w:footer="992" w:gutter="0"/>
      <w:pgNumType w:start="1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131DF0">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6475F">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E5A43A">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1B891">
    <w:pPr>
      <w:pStyle w:val="11"/>
      <w:framePr w:wrap="around" w:vAnchor="text" w:hAnchor="margin" w:xAlign="center" w:y="1"/>
      <w:rPr>
        <w:rStyle w:val="17"/>
      </w:rPr>
    </w:pPr>
    <w:r>
      <w:rPr>
        <w:rStyle w:val="17"/>
      </w:rPr>
      <w:fldChar w:fldCharType="begin"/>
    </w:r>
    <w:r>
      <w:rPr>
        <w:rStyle w:val="17"/>
      </w:rPr>
      <w:instrText xml:space="preserve">PAGE  </w:instrText>
    </w:r>
    <w:r>
      <w:rPr>
        <w:rStyle w:val="17"/>
      </w:rPr>
      <w:fldChar w:fldCharType="end"/>
    </w:r>
  </w:p>
  <w:p w14:paraId="104E0F0C">
    <w:pPr>
      <w:pStyle w:val="11"/>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6D45BD">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C6354">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31E7D">
    <w:pPr>
      <w:pStyle w:val="12"/>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F3937C">
    <w:pPr>
      <w:pStyle w:val="12"/>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55B9E">
    <w:pPr>
      <w:pStyle w:val="12"/>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5284B">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1"/>
    <w:multiLevelType w:val="singleLevel"/>
    <w:tmpl w:val="00000011"/>
    <w:lvl w:ilvl="0" w:tentative="0">
      <w:start w:val="1"/>
      <w:numFmt w:val="chineseCounting"/>
      <w:suff w:val="nothing"/>
      <w:lvlText w:val="%1、"/>
      <w:lvlJc w:val="left"/>
      <w:pPr>
        <w:ind w:left="5" w:firstLine="420"/>
      </w:pPr>
      <w:rPr>
        <w:rFonts w:hint="eastAsia"/>
        <w:b/>
        <w:bCs/>
        <w:lang w:val="en-US"/>
      </w:rPr>
    </w:lvl>
  </w:abstractNum>
  <w:abstractNum w:abstractNumId="1">
    <w:nsid w:val="09CD40B9"/>
    <w:multiLevelType w:val="multilevel"/>
    <w:tmpl w:val="09CD40B9"/>
    <w:lvl w:ilvl="0" w:tentative="0">
      <w:start w:val="1"/>
      <w:numFmt w:val="decimal"/>
      <w:lvlText w:val="（%1）"/>
      <w:lvlJc w:val="left"/>
      <w:pPr>
        <w:tabs>
          <w:tab w:val="left" w:pos="840"/>
        </w:tabs>
        <w:ind w:left="840" w:hanging="420"/>
      </w:pPr>
      <w:rPr>
        <w:rFonts w:hint="eastAsia" w:cs="Times New Roman"/>
      </w:rPr>
    </w:lvl>
    <w:lvl w:ilvl="1" w:tentative="0">
      <w:start w:val="1"/>
      <w:numFmt w:val="lowerLetter"/>
      <w:lvlText w:val="%2)"/>
      <w:lvlJc w:val="left"/>
      <w:pPr>
        <w:tabs>
          <w:tab w:val="left" w:pos="1260"/>
        </w:tabs>
        <w:ind w:left="1260" w:hanging="420"/>
      </w:pPr>
      <w:rPr>
        <w:rFonts w:cs="Times New Roman"/>
      </w:rPr>
    </w:lvl>
    <w:lvl w:ilvl="2" w:tentative="0">
      <w:start w:val="1"/>
      <w:numFmt w:val="lowerRoman"/>
      <w:lvlText w:val="%3."/>
      <w:lvlJc w:val="right"/>
      <w:pPr>
        <w:tabs>
          <w:tab w:val="left" w:pos="1680"/>
        </w:tabs>
        <w:ind w:left="1680" w:hanging="420"/>
      </w:pPr>
      <w:rPr>
        <w:rFonts w:cs="Times New Roman"/>
      </w:rPr>
    </w:lvl>
    <w:lvl w:ilvl="3" w:tentative="0">
      <w:start w:val="1"/>
      <w:numFmt w:val="decimal"/>
      <w:lvlText w:val="%4."/>
      <w:lvlJc w:val="left"/>
      <w:pPr>
        <w:tabs>
          <w:tab w:val="left" w:pos="2100"/>
        </w:tabs>
        <w:ind w:left="2100" w:hanging="420"/>
      </w:pPr>
      <w:rPr>
        <w:rFonts w:cs="Times New Roman"/>
      </w:rPr>
    </w:lvl>
    <w:lvl w:ilvl="4" w:tentative="0">
      <w:start w:val="1"/>
      <w:numFmt w:val="lowerLetter"/>
      <w:lvlText w:val="%5)"/>
      <w:lvlJc w:val="left"/>
      <w:pPr>
        <w:tabs>
          <w:tab w:val="left" w:pos="2520"/>
        </w:tabs>
        <w:ind w:left="2520" w:hanging="420"/>
      </w:pPr>
      <w:rPr>
        <w:rFonts w:cs="Times New Roman"/>
      </w:rPr>
    </w:lvl>
    <w:lvl w:ilvl="5" w:tentative="0">
      <w:start w:val="1"/>
      <w:numFmt w:val="lowerRoman"/>
      <w:lvlText w:val="%6."/>
      <w:lvlJc w:val="right"/>
      <w:pPr>
        <w:tabs>
          <w:tab w:val="left" w:pos="2940"/>
        </w:tabs>
        <w:ind w:left="2940" w:hanging="420"/>
      </w:pPr>
      <w:rPr>
        <w:rFonts w:cs="Times New Roman"/>
      </w:rPr>
    </w:lvl>
    <w:lvl w:ilvl="6" w:tentative="0">
      <w:start w:val="1"/>
      <w:numFmt w:val="decimal"/>
      <w:lvlText w:val="%7."/>
      <w:lvlJc w:val="left"/>
      <w:pPr>
        <w:tabs>
          <w:tab w:val="left" w:pos="3360"/>
        </w:tabs>
        <w:ind w:left="3360" w:hanging="420"/>
      </w:pPr>
      <w:rPr>
        <w:rFonts w:cs="Times New Roman"/>
      </w:rPr>
    </w:lvl>
    <w:lvl w:ilvl="7" w:tentative="0">
      <w:start w:val="1"/>
      <w:numFmt w:val="lowerLetter"/>
      <w:lvlText w:val="%8)"/>
      <w:lvlJc w:val="left"/>
      <w:pPr>
        <w:tabs>
          <w:tab w:val="left" w:pos="3780"/>
        </w:tabs>
        <w:ind w:left="3780" w:hanging="420"/>
      </w:pPr>
      <w:rPr>
        <w:rFonts w:cs="Times New Roman"/>
      </w:rPr>
    </w:lvl>
    <w:lvl w:ilvl="8" w:tentative="0">
      <w:start w:val="1"/>
      <w:numFmt w:val="lowerRoman"/>
      <w:lvlText w:val="%9."/>
      <w:lvlJc w:val="right"/>
      <w:pPr>
        <w:tabs>
          <w:tab w:val="left" w:pos="4200"/>
        </w:tabs>
        <w:ind w:left="4200" w:hanging="420"/>
      </w:pPr>
      <w:rPr>
        <w:rFonts w:cs="Times New Roman"/>
      </w:rPr>
    </w:lvl>
  </w:abstractNum>
  <w:abstractNum w:abstractNumId="2">
    <w:nsid w:val="1E240E50"/>
    <w:multiLevelType w:val="singleLevel"/>
    <w:tmpl w:val="1E240E50"/>
    <w:lvl w:ilvl="0" w:tentative="0">
      <w:start w:val="1"/>
      <w:numFmt w:val="decimal"/>
      <w:suff w:val="nothing"/>
      <w:lvlText w:val="%1、"/>
      <w:lvlJc w:val="left"/>
      <w:pPr>
        <w:ind w:left="-60"/>
      </w:pPr>
    </w:lvl>
  </w:abstractNum>
  <w:abstractNum w:abstractNumId="3">
    <w:nsid w:val="2663011B"/>
    <w:multiLevelType w:val="multilevel"/>
    <w:tmpl w:val="2663011B"/>
    <w:lvl w:ilvl="0" w:tentative="0">
      <w:start w:val="1"/>
      <w:numFmt w:val="decimal"/>
      <w:lvlText w:val="%1."/>
      <w:lvlJc w:val="left"/>
      <w:pPr>
        <w:tabs>
          <w:tab w:val="left" w:pos="312"/>
        </w:tabs>
        <w:ind w:left="480" w:leftChars="0" w:firstLine="0" w:firstLineChars="0"/>
      </w:pPr>
    </w:lvl>
    <w:lvl w:ilvl="1" w:tentative="0">
      <w:start w:val="1"/>
      <w:numFmt w:val="decimal"/>
      <w:suff w:val="space"/>
      <w:lvlText w:val="%1.%2"/>
      <w:lvlJc w:val="left"/>
      <w:pPr>
        <w:ind w:left="780" w:leftChars="0" w:firstLine="0" w:firstLineChars="0"/>
      </w:pPr>
      <w:rPr>
        <w:rFonts w:hint="default"/>
      </w:rPr>
    </w:lvl>
    <w:lvl w:ilvl="2" w:tentative="0">
      <w:start w:val="1"/>
      <w:numFmt w:val="decimal"/>
      <w:suff w:val="space"/>
      <w:lvlText w:val="%1.%2.%3"/>
      <w:lvlJc w:val="left"/>
      <w:pPr>
        <w:ind w:left="780" w:leftChars="0" w:firstLine="0" w:firstLineChars="0"/>
      </w:pPr>
      <w:rPr>
        <w:rFonts w:hint="default"/>
      </w:rPr>
    </w:lvl>
    <w:lvl w:ilvl="3" w:tentative="0">
      <w:start w:val="1"/>
      <w:numFmt w:val="decimal"/>
      <w:suff w:val="space"/>
      <w:lvlText w:val="%1.%2.%3.%4"/>
      <w:lvlJc w:val="left"/>
      <w:pPr>
        <w:ind w:left="780" w:leftChars="0" w:firstLine="0" w:firstLineChars="0"/>
      </w:pPr>
      <w:rPr>
        <w:rFonts w:hint="default"/>
      </w:rPr>
    </w:lvl>
    <w:lvl w:ilvl="4" w:tentative="0">
      <w:start w:val="1"/>
      <w:numFmt w:val="decimal"/>
      <w:suff w:val="space"/>
      <w:lvlText w:val="%1.%2.%3.%4.%5"/>
      <w:lvlJc w:val="left"/>
      <w:pPr>
        <w:ind w:left="780" w:leftChars="0" w:firstLine="0" w:firstLineChars="0"/>
      </w:pPr>
      <w:rPr>
        <w:rFonts w:hint="default"/>
      </w:rPr>
    </w:lvl>
    <w:lvl w:ilvl="5" w:tentative="0">
      <w:start w:val="1"/>
      <w:numFmt w:val="decimal"/>
      <w:suff w:val="space"/>
      <w:lvlText w:val="%1.%2.%3.%4.%5.%6"/>
      <w:lvlJc w:val="left"/>
      <w:pPr>
        <w:ind w:left="780" w:leftChars="0" w:firstLine="0" w:firstLineChars="0"/>
      </w:pPr>
      <w:rPr>
        <w:rFonts w:hint="default"/>
      </w:rPr>
    </w:lvl>
    <w:lvl w:ilvl="6" w:tentative="0">
      <w:start w:val="1"/>
      <w:numFmt w:val="decimal"/>
      <w:suff w:val="space"/>
      <w:lvlText w:val="%1.%2.%3.%4.%5.%6.%7"/>
      <w:lvlJc w:val="left"/>
      <w:pPr>
        <w:ind w:left="780" w:leftChars="0" w:firstLine="0" w:firstLineChars="0"/>
      </w:pPr>
      <w:rPr>
        <w:rFonts w:hint="default"/>
      </w:rPr>
    </w:lvl>
    <w:lvl w:ilvl="7" w:tentative="0">
      <w:start w:val="1"/>
      <w:numFmt w:val="decimal"/>
      <w:suff w:val="space"/>
      <w:lvlText w:val="%1.%2.%3.%4.%5.%6.%7.%8"/>
      <w:lvlJc w:val="left"/>
      <w:pPr>
        <w:ind w:left="780" w:leftChars="0" w:firstLine="0" w:firstLineChars="0"/>
      </w:pPr>
      <w:rPr>
        <w:rFonts w:hint="default"/>
      </w:rPr>
    </w:lvl>
    <w:lvl w:ilvl="8" w:tentative="0">
      <w:start w:val="1"/>
      <w:numFmt w:val="decimal"/>
      <w:suff w:val="space"/>
      <w:lvlText w:val="%1.%2.%3.%4.%5.%6.%7.%8.%9"/>
      <w:lvlJc w:val="left"/>
      <w:pPr>
        <w:ind w:left="780" w:leftChars="0" w:firstLine="0" w:firstLineChars="0"/>
      </w:pPr>
      <w:rPr>
        <w:rFont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iNjFiNjNiOTc2NDQxZDIyNTU0ZWNlNmMwODY5MmUifQ=="/>
  </w:docVars>
  <w:rsids>
    <w:rsidRoot w:val="00E4610D"/>
    <w:rsid w:val="00001EF3"/>
    <w:rsid w:val="000022A1"/>
    <w:rsid w:val="0000248D"/>
    <w:rsid w:val="0000441B"/>
    <w:rsid w:val="000065A3"/>
    <w:rsid w:val="00006823"/>
    <w:rsid w:val="00006DCE"/>
    <w:rsid w:val="0002649D"/>
    <w:rsid w:val="00030060"/>
    <w:rsid w:val="00031505"/>
    <w:rsid w:val="000318FF"/>
    <w:rsid w:val="00031B89"/>
    <w:rsid w:val="00035CD8"/>
    <w:rsid w:val="00036250"/>
    <w:rsid w:val="00046334"/>
    <w:rsid w:val="00047BB4"/>
    <w:rsid w:val="0005158D"/>
    <w:rsid w:val="0006156F"/>
    <w:rsid w:val="00061990"/>
    <w:rsid w:val="000620AB"/>
    <w:rsid w:val="00072440"/>
    <w:rsid w:val="00073657"/>
    <w:rsid w:val="00086D56"/>
    <w:rsid w:val="00095D45"/>
    <w:rsid w:val="0009722B"/>
    <w:rsid w:val="000A1E7C"/>
    <w:rsid w:val="000A31B6"/>
    <w:rsid w:val="000A50A8"/>
    <w:rsid w:val="000A72AD"/>
    <w:rsid w:val="000A794D"/>
    <w:rsid w:val="000B19F1"/>
    <w:rsid w:val="000B5068"/>
    <w:rsid w:val="000C114A"/>
    <w:rsid w:val="000C15A7"/>
    <w:rsid w:val="000C7DE7"/>
    <w:rsid w:val="000D0E4B"/>
    <w:rsid w:val="000D1107"/>
    <w:rsid w:val="000D4181"/>
    <w:rsid w:val="000D729C"/>
    <w:rsid w:val="000D7A0D"/>
    <w:rsid w:val="000E5BB4"/>
    <w:rsid w:val="000E7958"/>
    <w:rsid w:val="000F03DF"/>
    <w:rsid w:val="000F116F"/>
    <w:rsid w:val="00103B24"/>
    <w:rsid w:val="00103BA4"/>
    <w:rsid w:val="00105545"/>
    <w:rsid w:val="00105885"/>
    <w:rsid w:val="0010763C"/>
    <w:rsid w:val="00110735"/>
    <w:rsid w:val="00117B68"/>
    <w:rsid w:val="0012091A"/>
    <w:rsid w:val="00120C14"/>
    <w:rsid w:val="00121E6E"/>
    <w:rsid w:val="00123D0A"/>
    <w:rsid w:val="00123D42"/>
    <w:rsid w:val="0012546A"/>
    <w:rsid w:val="001339BC"/>
    <w:rsid w:val="00133C5E"/>
    <w:rsid w:val="0014008A"/>
    <w:rsid w:val="0014136C"/>
    <w:rsid w:val="001428F3"/>
    <w:rsid w:val="001430F8"/>
    <w:rsid w:val="001513E6"/>
    <w:rsid w:val="001519EC"/>
    <w:rsid w:val="00151F7B"/>
    <w:rsid w:val="00157E48"/>
    <w:rsid w:val="00160D44"/>
    <w:rsid w:val="00164B1D"/>
    <w:rsid w:val="00175A56"/>
    <w:rsid w:val="00175B49"/>
    <w:rsid w:val="00182795"/>
    <w:rsid w:val="00193D8E"/>
    <w:rsid w:val="001951E6"/>
    <w:rsid w:val="001958BF"/>
    <w:rsid w:val="001A59D0"/>
    <w:rsid w:val="001A7729"/>
    <w:rsid w:val="001B065F"/>
    <w:rsid w:val="001B42DF"/>
    <w:rsid w:val="001C1C5E"/>
    <w:rsid w:val="001C2CB9"/>
    <w:rsid w:val="001C418B"/>
    <w:rsid w:val="001D0D53"/>
    <w:rsid w:val="001D1CDF"/>
    <w:rsid w:val="001D3005"/>
    <w:rsid w:val="001D6667"/>
    <w:rsid w:val="001E20E2"/>
    <w:rsid w:val="001E73F1"/>
    <w:rsid w:val="001F176E"/>
    <w:rsid w:val="001F542C"/>
    <w:rsid w:val="00200266"/>
    <w:rsid w:val="00200F22"/>
    <w:rsid w:val="0020499E"/>
    <w:rsid w:val="00216F48"/>
    <w:rsid w:val="00220706"/>
    <w:rsid w:val="002221A0"/>
    <w:rsid w:val="00223A88"/>
    <w:rsid w:val="00227880"/>
    <w:rsid w:val="002347B8"/>
    <w:rsid w:val="00240E60"/>
    <w:rsid w:val="00244ECB"/>
    <w:rsid w:val="00244FF7"/>
    <w:rsid w:val="00250C3D"/>
    <w:rsid w:val="00251365"/>
    <w:rsid w:val="00252F24"/>
    <w:rsid w:val="0025654A"/>
    <w:rsid w:val="002603DA"/>
    <w:rsid w:val="0026599F"/>
    <w:rsid w:val="00266A2F"/>
    <w:rsid w:val="002739BC"/>
    <w:rsid w:val="00273BC6"/>
    <w:rsid w:val="00274725"/>
    <w:rsid w:val="002750DD"/>
    <w:rsid w:val="00276546"/>
    <w:rsid w:val="002838A5"/>
    <w:rsid w:val="00285341"/>
    <w:rsid w:val="00292A2A"/>
    <w:rsid w:val="002931EF"/>
    <w:rsid w:val="00294D13"/>
    <w:rsid w:val="0029615C"/>
    <w:rsid w:val="002A0AB9"/>
    <w:rsid w:val="002A299F"/>
    <w:rsid w:val="002A3C37"/>
    <w:rsid w:val="002A45B8"/>
    <w:rsid w:val="002A6F5F"/>
    <w:rsid w:val="002B16A2"/>
    <w:rsid w:val="002B34BF"/>
    <w:rsid w:val="002B3B02"/>
    <w:rsid w:val="002B3CD9"/>
    <w:rsid w:val="002B5E45"/>
    <w:rsid w:val="002C01EB"/>
    <w:rsid w:val="002C0583"/>
    <w:rsid w:val="002C1C8B"/>
    <w:rsid w:val="002C3AC1"/>
    <w:rsid w:val="002C3F73"/>
    <w:rsid w:val="002C481F"/>
    <w:rsid w:val="002C4E2D"/>
    <w:rsid w:val="002C5B2B"/>
    <w:rsid w:val="002D1C1D"/>
    <w:rsid w:val="002D77FD"/>
    <w:rsid w:val="002E196B"/>
    <w:rsid w:val="002E3A86"/>
    <w:rsid w:val="002E46D8"/>
    <w:rsid w:val="002F7146"/>
    <w:rsid w:val="002F765B"/>
    <w:rsid w:val="003006D8"/>
    <w:rsid w:val="00304C12"/>
    <w:rsid w:val="00312294"/>
    <w:rsid w:val="0032085E"/>
    <w:rsid w:val="00322D4C"/>
    <w:rsid w:val="0032382C"/>
    <w:rsid w:val="00327E5B"/>
    <w:rsid w:val="00327FE2"/>
    <w:rsid w:val="0033037E"/>
    <w:rsid w:val="00332F5F"/>
    <w:rsid w:val="00333217"/>
    <w:rsid w:val="003358E7"/>
    <w:rsid w:val="00340593"/>
    <w:rsid w:val="0034170C"/>
    <w:rsid w:val="00347E45"/>
    <w:rsid w:val="0035318B"/>
    <w:rsid w:val="00354F2C"/>
    <w:rsid w:val="003603FA"/>
    <w:rsid w:val="00361077"/>
    <w:rsid w:val="003618BE"/>
    <w:rsid w:val="00371C7A"/>
    <w:rsid w:val="00373A16"/>
    <w:rsid w:val="00373EC4"/>
    <w:rsid w:val="00376167"/>
    <w:rsid w:val="0037618F"/>
    <w:rsid w:val="00377E11"/>
    <w:rsid w:val="00383D3C"/>
    <w:rsid w:val="003846AB"/>
    <w:rsid w:val="0038601C"/>
    <w:rsid w:val="003875D9"/>
    <w:rsid w:val="0039443E"/>
    <w:rsid w:val="0039798F"/>
    <w:rsid w:val="003A0979"/>
    <w:rsid w:val="003B09FB"/>
    <w:rsid w:val="003B238E"/>
    <w:rsid w:val="003B7318"/>
    <w:rsid w:val="003C1171"/>
    <w:rsid w:val="003C3107"/>
    <w:rsid w:val="003C6D7A"/>
    <w:rsid w:val="003C6E95"/>
    <w:rsid w:val="003D114A"/>
    <w:rsid w:val="003D17DF"/>
    <w:rsid w:val="003D2CED"/>
    <w:rsid w:val="0040566E"/>
    <w:rsid w:val="00410BB2"/>
    <w:rsid w:val="00411310"/>
    <w:rsid w:val="00412081"/>
    <w:rsid w:val="0041374D"/>
    <w:rsid w:val="004153DD"/>
    <w:rsid w:val="00415767"/>
    <w:rsid w:val="00422B32"/>
    <w:rsid w:val="00423898"/>
    <w:rsid w:val="00423C3A"/>
    <w:rsid w:val="00423E9E"/>
    <w:rsid w:val="004314C0"/>
    <w:rsid w:val="0043378A"/>
    <w:rsid w:val="004372C8"/>
    <w:rsid w:val="00437DE9"/>
    <w:rsid w:val="004448DC"/>
    <w:rsid w:val="00444D7B"/>
    <w:rsid w:val="00447615"/>
    <w:rsid w:val="00447B88"/>
    <w:rsid w:val="00450C7E"/>
    <w:rsid w:val="004606FE"/>
    <w:rsid w:val="00463143"/>
    <w:rsid w:val="0046314C"/>
    <w:rsid w:val="004640E0"/>
    <w:rsid w:val="0047115D"/>
    <w:rsid w:val="00475ED4"/>
    <w:rsid w:val="0048081F"/>
    <w:rsid w:val="0048651B"/>
    <w:rsid w:val="00495B22"/>
    <w:rsid w:val="004A1128"/>
    <w:rsid w:val="004A2D65"/>
    <w:rsid w:val="004A7084"/>
    <w:rsid w:val="004B2987"/>
    <w:rsid w:val="004B7411"/>
    <w:rsid w:val="004C0452"/>
    <w:rsid w:val="004C1E32"/>
    <w:rsid w:val="004C1E46"/>
    <w:rsid w:val="004C2B84"/>
    <w:rsid w:val="004C5B42"/>
    <w:rsid w:val="004D3D6F"/>
    <w:rsid w:val="004D5230"/>
    <w:rsid w:val="004D6EE7"/>
    <w:rsid w:val="004E03E8"/>
    <w:rsid w:val="004E091B"/>
    <w:rsid w:val="004E0D81"/>
    <w:rsid w:val="004E2F83"/>
    <w:rsid w:val="004E6B1B"/>
    <w:rsid w:val="004F1E4D"/>
    <w:rsid w:val="004F2648"/>
    <w:rsid w:val="00502641"/>
    <w:rsid w:val="0050503E"/>
    <w:rsid w:val="00507830"/>
    <w:rsid w:val="005119D5"/>
    <w:rsid w:val="00520372"/>
    <w:rsid w:val="005252B1"/>
    <w:rsid w:val="00527465"/>
    <w:rsid w:val="0053029F"/>
    <w:rsid w:val="00530FC1"/>
    <w:rsid w:val="00535F8A"/>
    <w:rsid w:val="00541A60"/>
    <w:rsid w:val="00543CBE"/>
    <w:rsid w:val="005443C6"/>
    <w:rsid w:val="00552995"/>
    <w:rsid w:val="00553B48"/>
    <w:rsid w:val="00554FED"/>
    <w:rsid w:val="00556768"/>
    <w:rsid w:val="005623C2"/>
    <w:rsid w:val="00563A9D"/>
    <w:rsid w:val="00565BF6"/>
    <w:rsid w:val="00572175"/>
    <w:rsid w:val="005757D9"/>
    <w:rsid w:val="00577A34"/>
    <w:rsid w:val="00583583"/>
    <w:rsid w:val="005868BA"/>
    <w:rsid w:val="0059404D"/>
    <w:rsid w:val="005957BA"/>
    <w:rsid w:val="00596BB4"/>
    <w:rsid w:val="005A22D7"/>
    <w:rsid w:val="005A620F"/>
    <w:rsid w:val="005B0E26"/>
    <w:rsid w:val="005B29A5"/>
    <w:rsid w:val="005B2DB6"/>
    <w:rsid w:val="005B2EC3"/>
    <w:rsid w:val="005B3E22"/>
    <w:rsid w:val="005B5DBC"/>
    <w:rsid w:val="005B73E0"/>
    <w:rsid w:val="005C1888"/>
    <w:rsid w:val="005C21F2"/>
    <w:rsid w:val="005C33AB"/>
    <w:rsid w:val="005D51AA"/>
    <w:rsid w:val="005D6FB4"/>
    <w:rsid w:val="005E1171"/>
    <w:rsid w:val="005E1645"/>
    <w:rsid w:val="005E2031"/>
    <w:rsid w:val="005F148E"/>
    <w:rsid w:val="005F35BD"/>
    <w:rsid w:val="005F7805"/>
    <w:rsid w:val="006046DC"/>
    <w:rsid w:val="00607549"/>
    <w:rsid w:val="00612029"/>
    <w:rsid w:val="00614D04"/>
    <w:rsid w:val="006150E7"/>
    <w:rsid w:val="00620ECC"/>
    <w:rsid w:val="00622492"/>
    <w:rsid w:val="00622F28"/>
    <w:rsid w:val="00623594"/>
    <w:rsid w:val="00626EB5"/>
    <w:rsid w:val="0062716E"/>
    <w:rsid w:val="006279A7"/>
    <w:rsid w:val="00634B35"/>
    <w:rsid w:val="0063546E"/>
    <w:rsid w:val="006363E6"/>
    <w:rsid w:val="0064067B"/>
    <w:rsid w:val="00641226"/>
    <w:rsid w:val="00642654"/>
    <w:rsid w:val="0064440B"/>
    <w:rsid w:val="00644B53"/>
    <w:rsid w:val="006450A9"/>
    <w:rsid w:val="00647064"/>
    <w:rsid w:val="00652C17"/>
    <w:rsid w:val="00655755"/>
    <w:rsid w:val="006571FA"/>
    <w:rsid w:val="00670DED"/>
    <w:rsid w:val="0067127B"/>
    <w:rsid w:val="00683D96"/>
    <w:rsid w:val="006900EC"/>
    <w:rsid w:val="006936B9"/>
    <w:rsid w:val="00694825"/>
    <w:rsid w:val="00696513"/>
    <w:rsid w:val="0069698A"/>
    <w:rsid w:val="00697C65"/>
    <w:rsid w:val="006A07D2"/>
    <w:rsid w:val="006A13F0"/>
    <w:rsid w:val="006A2676"/>
    <w:rsid w:val="006B031A"/>
    <w:rsid w:val="006B2152"/>
    <w:rsid w:val="006B2F50"/>
    <w:rsid w:val="006B4FBA"/>
    <w:rsid w:val="006B5FAE"/>
    <w:rsid w:val="006C0249"/>
    <w:rsid w:val="006C21CC"/>
    <w:rsid w:val="006C3813"/>
    <w:rsid w:val="006C4DA6"/>
    <w:rsid w:val="006D11C6"/>
    <w:rsid w:val="006D21D7"/>
    <w:rsid w:val="006D309F"/>
    <w:rsid w:val="006D5396"/>
    <w:rsid w:val="006E1E96"/>
    <w:rsid w:val="006E37A5"/>
    <w:rsid w:val="006E6E02"/>
    <w:rsid w:val="00701838"/>
    <w:rsid w:val="00702529"/>
    <w:rsid w:val="00703D0B"/>
    <w:rsid w:val="00703ED0"/>
    <w:rsid w:val="00704629"/>
    <w:rsid w:val="007114A8"/>
    <w:rsid w:val="00715D05"/>
    <w:rsid w:val="007231D9"/>
    <w:rsid w:val="00726AFC"/>
    <w:rsid w:val="0073048F"/>
    <w:rsid w:val="00731831"/>
    <w:rsid w:val="00732209"/>
    <w:rsid w:val="0073402D"/>
    <w:rsid w:val="00735E2C"/>
    <w:rsid w:val="00741A63"/>
    <w:rsid w:val="00750970"/>
    <w:rsid w:val="00752C42"/>
    <w:rsid w:val="00754C2C"/>
    <w:rsid w:val="0076017D"/>
    <w:rsid w:val="00764783"/>
    <w:rsid w:val="00770966"/>
    <w:rsid w:val="0077302B"/>
    <w:rsid w:val="00773690"/>
    <w:rsid w:val="007800AF"/>
    <w:rsid w:val="00783815"/>
    <w:rsid w:val="00784DF3"/>
    <w:rsid w:val="00785708"/>
    <w:rsid w:val="007907B8"/>
    <w:rsid w:val="00790E9E"/>
    <w:rsid w:val="00791446"/>
    <w:rsid w:val="00792D2F"/>
    <w:rsid w:val="007A1AB1"/>
    <w:rsid w:val="007A6508"/>
    <w:rsid w:val="007B0241"/>
    <w:rsid w:val="007B113B"/>
    <w:rsid w:val="007B599F"/>
    <w:rsid w:val="007B691C"/>
    <w:rsid w:val="007B6F86"/>
    <w:rsid w:val="007B7D56"/>
    <w:rsid w:val="007C2C85"/>
    <w:rsid w:val="007D0AF9"/>
    <w:rsid w:val="007D57BD"/>
    <w:rsid w:val="007E42F4"/>
    <w:rsid w:val="007E4F34"/>
    <w:rsid w:val="007F3152"/>
    <w:rsid w:val="007F3F1C"/>
    <w:rsid w:val="007F6ED6"/>
    <w:rsid w:val="007F75E7"/>
    <w:rsid w:val="008004FC"/>
    <w:rsid w:val="00800F46"/>
    <w:rsid w:val="008015A8"/>
    <w:rsid w:val="00803560"/>
    <w:rsid w:val="008058A1"/>
    <w:rsid w:val="008078B6"/>
    <w:rsid w:val="00811BEB"/>
    <w:rsid w:val="00817C8E"/>
    <w:rsid w:val="00823837"/>
    <w:rsid w:val="00834719"/>
    <w:rsid w:val="00834A48"/>
    <w:rsid w:val="00834FDC"/>
    <w:rsid w:val="00835209"/>
    <w:rsid w:val="0083638F"/>
    <w:rsid w:val="00837789"/>
    <w:rsid w:val="0085644B"/>
    <w:rsid w:val="008606CF"/>
    <w:rsid w:val="0086131A"/>
    <w:rsid w:val="00861564"/>
    <w:rsid w:val="00863FAD"/>
    <w:rsid w:val="0086452C"/>
    <w:rsid w:val="0086663B"/>
    <w:rsid w:val="008712D0"/>
    <w:rsid w:val="00880EAD"/>
    <w:rsid w:val="00885479"/>
    <w:rsid w:val="008860C2"/>
    <w:rsid w:val="00886F6C"/>
    <w:rsid w:val="00895FCD"/>
    <w:rsid w:val="008A2D06"/>
    <w:rsid w:val="008A3894"/>
    <w:rsid w:val="008A4CCD"/>
    <w:rsid w:val="008A7BA2"/>
    <w:rsid w:val="008A7F64"/>
    <w:rsid w:val="008B0A3C"/>
    <w:rsid w:val="008B243E"/>
    <w:rsid w:val="008B2512"/>
    <w:rsid w:val="008B2957"/>
    <w:rsid w:val="008C064F"/>
    <w:rsid w:val="008C34C5"/>
    <w:rsid w:val="008C3BCE"/>
    <w:rsid w:val="008C3FCE"/>
    <w:rsid w:val="008C506D"/>
    <w:rsid w:val="008D1EF1"/>
    <w:rsid w:val="008D3E6C"/>
    <w:rsid w:val="008D4F66"/>
    <w:rsid w:val="008D6F35"/>
    <w:rsid w:val="008E445B"/>
    <w:rsid w:val="008E6A6C"/>
    <w:rsid w:val="008F1ED7"/>
    <w:rsid w:val="008F6481"/>
    <w:rsid w:val="008F6FB3"/>
    <w:rsid w:val="008F7729"/>
    <w:rsid w:val="00901F7D"/>
    <w:rsid w:val="009025CA"/>
    <w:rsid w:val="009060BE"/>
    <w:rsid w:val="009127F9"/>
    <w:rsid w:val="00912BD9"/>
    <w:rsid w:val="00913CA7"/>
    <w:rsid w:val="00913D56"/>
    <w:rsid w:val="009162BB"/>
    <w:rsid w:val="0092199D"/>
    <w:rsid w:val="00922DAF"/>
    <w:rsid w:val="00925AE5"/>
    <w:rsid w:val="009307FE"/>
    <w:rsid w:val="009322FC"/>
    <w:rsid w:val="0093331E"/>
    <w:rsid w:val="00937D07"/>
    <w:rsid w:val="0094048E"/>
    <w:rsid w:val="0094580E"/>
    <w:rsid w:val="00954771"/>
    <w:rsid w:val="00956894"/>
    <w:rsid w:val="00957F4F"/>
    <w:rsid w:val="00960F67"/>
    <w:rsid w:val="00962105"/>
    <w:rsid w:val="00962720"/>
    <w:rsid w:val="00964581"/>
    <w:rsid w:val="00964ADE"/>
    <w:rsid w:val="00964AFC"/>
    <w:rsid w:val="00976313"/>
    <w:rsid w:val="00976383"/>
    <w:rsid w:val="00982646"/>
    <w:rsid w:val="00985649"/>
    <w:rsid w:val="00991A68"/>
    <w:rsid w:val="00993941"/>
    <w:rsid w:val="009A0282"/>
    <w:rsid w:val="009A1101"/>
    <w:rsid w:val="009A1DEF"/>
    <w:rsid w:val="009A4BCA"/>
    <w:rsid w:val="009A796B"/>
    <w:rsid w:val="009B5552"/>
    <w:rsid w:val="009C20C9"/>
    <w:rsid w:val="009C2B7B"/>
    <w:rsid w:val="009C356F"/>
    <w:rsid w:val="009C6C86"/>
    <w:rsid w:val="009D007C"/>
    <w:rsid w:val="009D27A7"/>
    <w:rsid w:val="009D3BA2"/>
    <w:rsid w:val="009D3E97"/>
    <w:rsid w:val="009D5364"/>
    <w:rsid w:val="009E0763"/>
    <w:rsid w:val="009E17A1"/>
    <w:rsid w:val="009E3885"/>
    <w:rsid w:val="009E51C6"/>
    <w:rsid w:val="009E5A9D"/>
    <w:rsid w:val="009F02C3"/>
    <w:rsid w:val="009F3A13"/>
    <w:rsid w:val="00A020AF"/>
    <w:rsid w:val="00A04A99"/>
    <w:rsid w:val="00A128AE"/>
    <w:rsid w:val="00A213A3"/>
    <w:rsid w:val="00A21AE7"/>
    <w:rsid w:val="00A271B7"/>
    <w:rsid w:val="00A40E48"/>
    <w:rsid w:val="00A4352C"/>
    <w:rsid w:val="00A4440B"/>
    <w:rsid w:val="00A4447F"/>
    <w:rsid w:val="00A461BA"/>
    <w:rsid w:val="00A46514"/>
    <w:rsid w:val="00A54537"/>
    <w:rsid w:val="00A547C1"/>
    <w:rsid w:val="00A64138"/>
    <w:rsid w:val="00A65C93"/>
    <w:rsid w:val="00A67066"/>
    <w:rsid w:val="00A7076A"/>
    <w:rsid w:val="00A707EB"/>
    <w:rsid w:val="00A71C13"/>
    <w:rsid w:val="00A74D68"/>
    <w:rsid w:val="00A76ADC"/>
    <w:rsid w:val="00A84952"/>
    <w:rsid w:val="00A864F3"/>
    <w:rsid w:val="00A96332"/>
    <w:rsid w:val="00A966DD"/>
    <w:rsid w:val="00AA4319"/>
    <w:rsid w:val="00AA4C79"/>
    <w:rsid w:val="00AA68BC"/>
    <w:rsid w:val="00AA6EEB"/>
    <w:rsid w:val="00AB0C8B"/>
    <w:rsid w:val="00AB6515"/>
    <w:rsid w:val="00AC0D0F"/>
    <w:rsid w:val="00AC30AA"/>
    <w:rsid w:val="00AC32B2"/>
    <w:rsid w:val="00AD14BA"/>
    <w:rsid w:val="00AD3892"/>
    <w:rsid w:val="00AE6354"/>
    <w:rsid w:val="00B03551"/>
    <w:rsid w:val="00B0502D"/>
    <w:rsid w:val="00B120C6"/>
    <w:rsid w:val="00B12385"/>
    <w:rsid w:val="00B156EA"/>
    <w:rsid w:val="00B16E73"/>
    <w:rsid w:val="00B17CEB"/>
    <w:rsid w:val="00B17E93"/>
    <w:rsid w:val="00B17ECC"/>
    <w:rsid w:val="00B21AD2"/>
    <w:rsid w:val="00B23485"/>
    <w:rsid w:val="00B27120"/>
    <w:rsid w:val="00B27792"/>
    <w:rsid w:val="00B3180F"/>
    <w:rsid w:val="00B37158"/>
    <w:rsid w:val="00B37963"/>
    <w:rsid w:val="00B405F6"/>
    <w:rsid w:val="00B40710"/>
    <w:rsid w:val="00B44712"/>
    <w:rsid w:val="00B45A70"/>
    <w:rsid w:val="00B51709"/>
    <w:rsid w:val="00B51D52"/>
    <w:rsid w:val="00B52722"/>
    <w:rsid w:val="00B53BAD"/>
    <w:rsid w:val="00B70439"/>
    <w:rsid w:val="00B74521"/>
    <w:rsid w:val="00B87ED6"/>
    <w:rsid w:val="00B93DA6"/>
    <w:rsid w:val="00B95CE5"/>
    <w:rsid w:val="00B961E9"/>
    <w:rsid w:val="00B97469"/>
    <w:rsid w:val="00BA3AF7"/>
    <w:rsid w:val="00BA56B2"/>
    <w:rsid w:val="00BA6D07"/>
    <w:rsid w:val="00BB2BB6"/>
    <w:rsid w:val="00BB45A1"/>
    <w:rsid w:val="00BB7AE7"/>
    <w:rsid w:val="00BC1AE9"/>
    <w:rsid w:val="00BC4D7C"/>
    <w:rsid w:val="00BD143D"/>
    <w:rsid w:val="00BD2E43"/>
    <w:rsid w:val="00BD7EAB"/>
    <w:rsid w:val="00BE0F80"/>
    <w:rsid w:val="00BE638C"/>
    <w:rsid w:val="00BE64D0"/>
    <w:rsid w:val="00BF173E"/>
    <w:rsid w:val="00BF3355"/>
    <w:rsid w:val="00BF4446"/>
    <w:rsid w:val="00BF4769"/>
    <w:rsid w:val="00BF483A"/>
    <w:rsid w:val="00BF5610"/>
    <w:rsid w:val="00BF6EE8"/>
    <w:rsid w:val="00C0540B"/>
    <w:rsid w:val="00C061DF"/>
    <w:rsid w:val="00C13C4B"/>
    <w:rsid w:val="00C14816"/>
    <w:rsid w:val="00C15537"/>
    <w:rsid w:val="00C177D0"/>
    <w:rsid w:val="00C17C57"/>
    <w:rsid w:val="00C21954"/>
    <w:rsid w:val="00C30415"/>
    <w:rsid w:val="00C3782D"/>
    <w:rsid w:val="00C417A5"/>
    <w:rsid w:val="00C43D9D"/>
    <w:rsid w:val="00C43FC4"/>
    <w:rsid w:val="00C44341"/>
    <w:rsid w:val="00C46D51"/>
    <w:rsid w:val="00C51188"/>
    <w:rsid w:val="00C56982"/>
    <w:rsid w:val="00C66928"/>
    <w:rsid w:val="00C6745A"/>
    <w:rsid w:val="00C675DF"/>
    <w:rsid w:val="00C7207E"/>
    <w:rsid w:val="00C8001D"/>
    <w:rsid w:val="00C82B7F"/>
    <w:rsid w:val="00C837E1"/>
    <w:rsid w:val="00C86614"/>
    <w:rsid w:val="00C86F14"/>
    <w:rsid w:val="00C90EF2"/>
    <w:rsid w:val="00C93D04"/>
    <w:rsid w:val="00C941DF"/>
    <w:rsid w:val="00C94458"/>
    <w:rsid w:val="00C96871"/>
    <w:rsid w:val="00C976BB"/>
    <w:rsid w:val="00CA4D1D"/>
    <w:rsid w:val="00CA6063"/>
    <w:rsid w:val="00CB3759"/>
    <w:rsid w:val="00CB3A1E"/>
    <w:rsid w:val="00CB4E59"/>
    <w:rsid w:val="00CC2580"/>
    <w:rsid w:val="00CC3CFD"/>
    <w:rsid w:val="00CC429F"/>
    <w:rsid w:val="00CC5524"/>
    <w:rsid w:val="00CC6081"/>
    <w:rsid w:val="00CD460D"/>
    <w:rsid w:val="00CE3B7F"/>
    <w:rsid w:val="00CF072F"/>
    <w:rsid w:val="00CF09E8"/>
    <w:rsid w:val="00CF2CF2"/>
    <w:rsid w:val="00CF5F0D"/>
    <w:rsid w:val="00D00191"/>
    <w:rsid w:val="00D004E7"/>
    <w:rsid w:val="00D03130"/>
    <w:rsid w:val="00D0319F"/>
    <w:rsid w:val="00D06CDD"/>
    <w:rsid w:val="00D107D9"/>
    <w:rsid w:val="00D242AA"/>
    <w:rsid w:val="00D2637C"/>
    <w:rsid w:val="00D26975"/>
    <w:rsid w:val="00D26EE9"/>
    <w:rsid w:val="00D27AB1"/>
    <w:rsid w:val="00D33164"/>
    <w:rsid w:val="00D431E6"/>
    <w:rsid w:val="00D43501"/>
    <w:rsid w:val="00D512DE"/>
    <w:rsid w:val="00D53431"/>
    <w:rsid w:val="00D54D0F"/>
    <w:rsid w:val="00D61552"/>
    <w:rsid w:val="00D64291"/>
    <w:rsid w:val="00D64D40"/>
    <w:rsid w:val="00D674C4"/>
    <w:rsid w:val="00D71E50"/>
    <w:rsid w:val="00D720D7"/>
    <w:rsid w:val="00D7221B"/>
    <w:rsid w:val="00D7296D"/>
    <w:rsid w:val="00D75575"/>
    <w:rsid w:val="00D7567B"/>
    <w:rsid w:val="00D763F3"/>
    <w:rsid w:val="00D800D4"/>
    <w:rsid w:val="00D862E6"/>
    <w:rsid w:val="00D9165E"/>
    <w:rsid w:val="00D94008"/>
    <w:rsid w:val="00D95B6D"/>
    <w:rsid w:val="00DA140F"/>
    <w:rsid w:val="00DA685F"/>
    <w:rsid w:val="00DA75BB"/>
    <w:rsid w:val="00DB0A33"/>
    <w:rsid w:val="00DB0A63"/>
    <w:rsid w:val="00DB3E49"/>
    <w:rsid w:val="00DB43E7"/>
    <w:rsid w:val="00DB7D02"/>
    <w:rsid w:val="00DC2058"/>
    <w:rsid w:val="00DC3B9B"/>
    <w:rsid w:val="00DD0AAE"/>
    <w:rsid w:val="00DD2147"/>
    <w:rsid w:val="00DD233E"/>
    <w:rsid w:val="00DD70E9"/>
    <w:rsid w:val="00DE198D"/>
    <w:rsid w:val="00DE2A06"/>
    <w:rsid w:val="00DE48BB"/>
    <w:rsid w:val="00DE6758"/>
    <w:rsid w:val="00DE7B2F"/>
    <w:rsid w:val="00DE7C34"/>
    <w:rsid w:val="00DF4A07"/>
    <w:rsid w:val="00DF65D4"/>
    <w:rsid w:val="00E06618"/>
    <w:rsid w:val="00E10380"/>
    <w:rsid w:val="00E126F4"/>
    <w:rsid w:val="00E13BDD"/>
    <w:rsid w:val="00E20F05"/>
    <w:rsid w:val="00E2284F"/>
    <w:rsid w:val="00E22E3F"/>
    <w:rsid w:val="00E2645E"/>
    <w:rsid w:val="00E4187C"/>
    <w:rsid w:val="00E45CA8"/>
    <w:rsid w:val="00E4610D"/>
    <w:rsid w:val="00E52665"/>
    <w:rsid w:val="00E53702"/>
    <w:rsid w:val="00E56800"/>
    <w:rsid w:val="00E56C57"/>
    <w:rsid w:val="00E60211"/>
    <w:rsid w:val="00E603ED"/>
    <w:rsid w:val="00E608F6"/>
    <w:rsid w:val="00E71A09"/>
    <w:rsid w:val="00E7237A"/>
    <w:rsid w:val="00E74FAE"/>
    <w:rsid w:val="00E85124"/>
    <w:rsid w:val="00E854B1"/>
    <w:rsid w:val="00E858F7"/>
    <w:rsid w:val="00E916A4"/>
    <w:rsid w:val="00E91F08"/>
    <w:rsid w:val="00E9303A"/>
    <w:rsid w:val="00E97F7B"/>
    <w:rsid w:val="00EA0716"/>
    <w:rsid w:val="00EA4B92"/>
    <w:rsid w:val="00EA5B3C"/>
    <w:rsid w:val="00EB31BA"/>
    <w:rsid w:val="00EB5D98"/>
    <w:rsid w:val="00EB6F19"/>
    <w:rsid w:val="00EB74B8"/>
    <w:rsid w:val="00EC07D1"/>
    <w:rsid w:val="00ED072B"/>
    <w:rsid w:val="00ED37AE"/>
    <w:rsid w:val="00ED6429"/>
    <w:rsid w:val="00EE11CA"/>
    <w:rsid w:val="00EE4CCB"/>
    <w:rsid w:val="00EE7A37"/>
    <w:rsid w:val="00EE7BF6"/>
    <w:rsid w:val="00EF09CC"/>
    <w:rsid w:val="00EF1604"/>
    <w:rsid w:val="00EF2262"/>
    <w:rsid w:val="00EF6EA1"/>
    <w:rsid w:val="00F0600D"/>
    <w:rsid w:val="00F07ADF"/>
    <w:rsid w:val="00F114EA"/>
    <w:rsid w:val="00F122C8"/>
    <w:rsid w:val="00F145B4"/>
    <w:rsid w:val="00F22755"/>
    <w:rsid w:val="00F30651"/>
    <w:rsid w:val="00F42688"/>
    <w:rsid w:val="00F427D2"/>
    <w:rsid w:val="00F44F5B"/>
    <w:rsid w:val="00F55B31"/>
    <w:rsid w:val="00F64156"/>
    <w:rsid w:val="00F6488D"/>
    <w:rsid w:val="00F65289"/>
    <w:rsid w:val="00F6578A"/>
    <w:rsid w:val="00F70B2E"/>
    <w:rsid w:val="00F70EC7"/>
    <w:rsid w:val="00F72AF1"/>
    <w:rsid w:val="00F7315C"/>
    <w:rsid w:val="00F76379"/>
    <w:rsid w:val="00F8449E"/>
    <w:rsid w:val="00F854C7"/>
    <w:rsid w:val="00F8623B"/>
    <w:rsid w:val="00F86D18"/>
    <w:rsid w:val="00F93EBA"/>
    <w:rsid w:val="00F96699"/>
    <w:rsid w:val="00FA1653"/>
    <w:rsid w:val="00FA1735"/>
    <w:rsid w:val="00FA2C0F"/>
    <w:rsid w:val="00FA3F2A"/>
    <w:rsid w:val="00FA4FF9"/>
    <w:rsid w:val="00FA637C"/>
    <w:rsid w:val="00FB283B"/>
    <w:rsid w:val="00FB30A0"/>
    <w:rsid w:val="00FB3AE6"/>
    <w:rsid w:val="00FB4072"/>
    <w:rsid w:val="00FC227A"/>
    <w:rsid w:val="00FC4C8E"/>
    <w:rsid w:val="00FD05D0"/>
    <w:rsid w:val="00FD10E2"/>
    <w:rsid w:val="00FD7500"/>
    <w:rsid w:val="00FE00CD"/>
    <w:rsid w:val="00FE188E"/>
    <w:rsid w:val="00FE2161"/>
    <w:rsid w:val="00FE4308"/>
    <w:rsid w:val="00FE62B0"/>
    <w:rsid w:val="00FE6BF4"/>
    <w:rsid w:val="00FF52C7"/>
    <w:rsid w:val="00FF55C2"/>
    <w:rsid w:val="01A83FDF"/>
    <w:rsid w:val="01B75222"/>
    <w:rsid w:val="02881E1A"/>
    <w:rsid w:val="046534DD"/>
    <w:rsid w:val="05E47D0B"/>
    <w:rsid w:val="06F55FD4"/>
    <w:rsid w:val="08E861F4"/>
    <w:rsid w:val="0944366F"/>
    <w:rsid w:val="096774BC"/>
    <w:rsid w:val="0A3310EF"/>
    <w:rsid w:val="0A7F5E0C"/>
    <w:rsid w:val="0BA517BE"/>
    <w:rsid w:val="0BD23158"/>
    <w:rsid w:val="0C7F32CB"/>
    <w:rsid w:val="0D97265D"/>
    <w:rsid w:val="0DA51B79"/>
    <w:rsid w:val="0E3B1421"/>
    <w:rsid w:val="0E622018"/>
    <w:rsid w:val="0F2709CC"/>
    <w:rsid w:val="0FC078FB"/>
    <w:rsid w:val="0FDC01D9"/>
    <w:rsid w:val="114A4DEB"/>
    <w:rsid w:val="118225F5"/>
    <w:rsid w:val="11C25C20"/>
    <w:rsid w:val="126F08F1"/>
    <w:rsid w:val="12A830E8"/>
    <w:rsid w:val="133558B9"/>
    <w:rsid w:val="14172029"/>
    <w:rsid w:val="150B1A24"/>
    <w:rsid w:val="15EC5184"/>
    <w:rsid w:val="16674DB7"/>
    <w:rsid w:val="166B78DA"/>
    <w:rsid w:val="16813924"/>
    <w:rsid w:val="16D96500"/>
    <w:rsid w:val="173305B8"/>
    <w:rsid w:val="176817A8"/>
    <w:rsid w:val="17715A23"/>
    <w:rsid w:val="178A3202"/>
    <w:rsid w:val="18644650"/>
    <w:rsid w:val="18725D33"/>
    <w:rsid w:val="19DB1B5D"/>
    <w:rsid w:val="1A3554CA"/>
    <w:rsid w:val="1AA271F6"/>
    <w:rsid w:val="1AEC1CD1"/>
    <w:rsid w:val="1D6632F1"/>
    <w:rsid w:val="1EAF2075"/>
    <w:rsid w:val="1F9409E7"/>
    <w:rsid w:val="1FCF63D0"/>
    <w:rsid w:val="200D4B4E"/>
    <w:rsid w:val="20586865"/>
    <w:rsid w:val="22153549"/>
    <w:rsid w:val="23E13BAD"/>
    <w:rsid w:val="243F5A7E"/>
    <w:rsid w:val="24785F8F"/>
    <w:rsid w:val="249651D0"/>
    <w:rsid w:val="26001823"/>
    <w:rsid w:val="262E6EC2"/>
    <w:rsid w:val="267D0606"/>
    <w:rsid w:val="272F1FA5"/>
    <w:rsid w:val="274F50EA"/>
    <w:rsid w:val="28D102FA"/>
    <w:rsid w:val="29DE3932"/>
    <w:rsid w:val="2A4027D1"/>
    <w:rsid w:val="2CC1516A"/>
    <w:rsid w:val="2EDD2012"/>
    <w:rsid w:val="2F5E454D"/>
    <w:rsid w:val="2F721986"/>
    <w:rsid w:val="2FC82F97"/>
    <w:rsid w:val="302350BF"/>
    <w:rsid w:val="30575938"/>
    <w:rsid w:val="305A2125"/>
    <w:rsid w:val="306E06B9"/>
    <w:rsid w:val="307B4CD3"/>
    <w:rsid w:val="30A670F9"/>
    <w:rsid w:val="30E41071"/>
    <w:rsid w:val="30F0279C"/>
    <w:rsid w:val="311A5DBE"/>
    <w:rsid w:val="312B4921"/>
    <w:rsid w:val="32BC30BC"/>
    <w:rsid w:val="33176256"/>
    <w:rsid w:val="333F6180"/>
    <w:rsid w:val="33FE288A"/>
    <w:rsid w:val="3446243C"/>
    <w:rsid w:val="345F12A5"/>
    <w:rsid w:val="3488608B"/>
    <w:rsid w:val="35685412"/>
    <w:rsid w:val="35887B68"/>
    <w:rsid w:val="36137C53"/>
    <w:rsid w:val="3639239D"/>
    <w:rsid w:val="36900A25"/>
    <w:rsid w:val="372D386E"/>
    <w:rsid w:val="37A3321D"/>
    <w:rsid w:val="398646A1"/>
    <w:rsid w:val="3A013D14"/>
    <w:rsid w:val="3A624314"/>
    <w:rsid w:val="3AC87AF5"/>
    <w:rsid w:val="3B164ED3"/>
    <w:rsid w:val="3B9016AC"/>
    <w:rsid w:val="3C235D51"/>
    <w:rsid w:val="3D5B2633"/>
    <w:rsid w:val="3FB33A25"/>
    <w:rsid w:val="3FEB4F0F"/>
    <w:rsid w:val="401C07F4"/>
    <w:rsid w:val="41861967"/>
    <w:rsid w:val="423938EE"/>
    <w:rsid w:val="42793C28"/>
    <w:rsid w:val="428B68B7"/>
    <w:rsid w:val="432571AD"/>
    <w:rsid w:val="43AE310C"/>
    <w:rsid w:val="470340A4"/>
    <w:rsid w:val="472C0099"/>
    <w:rsid w:val="47992E65"/>
    <w:rsid w:val="481A6D52"/>
    <w:rsid w:val="490E1D80"/>
    <w:rsid w:val="49FC6344"/>
    <w:rsid w:val="4AAE7396"/>
    <w:rsid w:val="4BC300AA"/>
    <w:rsid w:val="4E2528EB"/>
    <w:rsid w:val="4E275BF5"/>
    <w:rsid w:val="4E97359C"/>
    <w:rsid w:val="4EAE4DD4"/>
    <w:rsid w:val="4F8524D7"/>
    <w:rsid w:val="4FC6422F"/>
    <w:rsid w:val="506E1757"/>
    <w:rsid w:val="50892441"/>
    <w:rsid w:val="521232DD"/>
    <w:rsid w:val="52370732"/>
    <w:rsid w:val="5347464F"/>
    <w:rsid w:val="53A15B43"/>
    <w:rsid w:val="53B9337A"/>
    <w:rsid w:val="53FB4817"/>
    <w:rsid w:val="55207B29"/>
    <w:rsid w:val="57BA5C7E"/>
    <w:rsid w:val="5B4A23BA"/>
    <w:rsid w:val="5BFE0686"/>
    <w:rsid w:val="5CAF4668"/>
    <w:rsid w:val="5D0E5D4E"/>
    <w:rsid w:val="602A4382"/>
    <w:rsid w:val="605F207B"/>
    <w:rsid w:val="609A12EA"/>
    <w:rsid w:val="615431EB"/>
    <w:rsid w:val="61700A80"/>
    <w:rsid w:val="622F4379"/>
    <w:rsid w:val="627D7E05"/>
    <w:rsid w:val="63594268"/>
    <w:rsid w:val="64536A5E"/>
    <w:rsid w:val="64BD1969"/>
    <w:rsid w:val="6542006C"/>
    <w:rsid w:val="65A926FD"/>
    <w:rsid w:val="660206ED"/>
    <w:rsid w:val="67C55824"/>
    <w:rsid w:val="67D6022D"/>
    <w:rsid w:val="68416817"/>
    <w:rsid w:val="69083A77"/>
    <w:rsid w:val="695F3CEF"/>
    <w:rsid w:val="69D66D0A"/>
    <w:rsid w:val="6A332395"/>
    <w:rsid w:val="6A4D41CD"/>
    <w:rsid w:val="6B351D19"/>
    <w:rsid w:val="6C705D05"/>
    <w:rsid w:val="6CEF7E2A"/>
    <w:rsid w:val="6E407BC1"/>
    <w:rsid w:val="6E5C5DD2"/>
    <w:rsid w:val="6ECC635A"/>
    <w:rsid w:val="704A62D6"/>
    <w:rsid w:val="70864AA5"/>
    <w:rsid w:val="71DA7A87"/>
    <w:rsid w:val="72247CEA"/>
    <w:rsid w:val="725C6E73"/>
    <w:rsid w:val="72AF5315"/>
    <w:rsid w:val="72FA5672"/>
    <w:rsid w:val="73B97BE5"/>
    <w:rsid w:val="75636ED1"/>
    <w:rsid w:val="77761143"/>
    <w:rsid w:val="784918E5"/>
    <w:rsid w:val="78F04CB2"/>
    <w:rsid w:val="7957589A"/>
    <w:rsid w:val="796C5D0E"/>
    <w:rsid w:val="798E475F"/>
    <w:rsid w:val="7BA97B1F"/>
    <w:rsid w:val="7BD51603"/>
    <w:rsid w:val="7C031C99"/>
    <w:rsid w:val="7C866A9C"/>
    <w:rsid w:val="7CF000F6"/>
    <w:rsid w:val="7DAC461B"/>
    <w:rsid w:val="7DB2290B"/>
    <w:rsid w:val="7DE5148E"/>
    <w:rsid w:val="7F602C55"/>
    <w:rsid w:val="7FD35F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qFormat="1" w:unhideWhenUsed="0" w:uiPriority="0" w:semiHidden="0"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autoRedefine/>
    <w:qFormat/>
    <w:uiPriority w:val="99"/>
    <w:pPr>
      <w:keepNext/>
      <w:keepLines/>
      <w:spacing w:before="340" w:after="330" w:line="576" w:lineRule="auto"/>
      <w:outlineLvl w:val="0"/>
    </w:pPr>
    <w:rPr>
      <w:b/>
      <w:bCs/>
      <w:kern w:val="44"/>
      <w:sz w:val="44"/>
      <w:szCs w:val="44"/>
    </w:rPr>
  </w:style>
  <w:style w:type="paragraph" w:styleId="3">
    <w:name w:val="heading 2"/>
    <w:basedOn w:val="1"/>
    <w:next w:val="1"/>
    <w:link w:val="22"/>
    <w:autoRedefine/>
    <w:qFormat/>
    <w:uiPriority w:val="99"/>
    <w:pPr>
      <w:keepNext/>
      <w:keepLines/>
      <w:spacing w:before="260" w:after="260" w:line="413" w:lineRule="auto"/>
      <w:outlineLvl w:val="1"/>
    </w:pPr>
    <w:rPr>
      <w:rFonts w:ascii="Arial" w:hAnsi="Arial" w:eastAsia="黑体"/>
      <w:b/>
      <w:bCs/>
      <w:kern w:val="0"/>
      <w:sz w:val="32"/>
      <w:szCs w:val="32"/>
    </w:rPr>
  </w:style>
  <w:style w:type="paragraph" w:styleId="4">
    <w:name w:val="heading 3"/>
    <w:basedOn w:val="1"/>
    <w:next w:val="1"/>
    <w:link w:val="33"/>
    <w:qFormat/>
    <w:uiPriority w:val="0"/>
    <w:pPr>
      <w:keepNext/>
      <w:keepLines/>
      <w:spacing w:before="260" w:after="260" w:line="416" w:lineRule="auto"/>
      <w:outlineLvl w:val="2"/>
    </w:pPr>
    <w:rPr>
      <w:rFonts w:ascii="Calibri" w:hAnsi="Calibri"/>
      <w:b/>
      <w:bCs/>
      <w:sz w:val="32"/>
      <w:szCs w:val="32"/>
    </w:rPr>
  </w:style>
  <w:style w:type="character" w:default="1" w:styleId="16">
    <w:name w:val="Default Paragraph Font"/>
    <w:autoRedefine/>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spacing w:line="360" w:lineRule="auto"/>
      <w:ind w:firstLine="200" w:firstLineChars="200"/>
    </w:pPr>
    <w:rPr>
      <w:rFonts w:ascii="Calibri" w:hAnsi="Calibri"/>
      <w:sz w:val="24"/>
    </w:rPr>
  </w:style>
  <w:style w:type="paragraph" w:styleId="6">
    <w:name w:val="annotation text"/>
    <w:basedOn w:val="1"/>
    <w:autoRedefine/>
    <w:semiHidden/>
    <w:unhideWhenUsed/>
    <w:qFormat/>
    <w:uiPriority w:val="99"/>
    <w:pPr>
      <w:jc w:val="left"/>
    </w:pPr>
  </w:style>
  <w:style w:type="paragraph" w:styleId="7">
    <w:name w:val="Body Text Indent"/>
    <w:basedOn w:val="1"/>
    <w:link w:val="25"/>
    <w:autoRedefine/>
    <w:qFormat/>
    <w:uiPriority w:val="99"/>
    <w:pPr>
      <w:spacing w:after="120"/>
      <w:ind w:left="420" w:leftChars="200"/>
    </w:pPr>
  </w:style>
  <w:style w:type="paragraph" w:styleId="8">
    <w:name w:val="Block Text"/>
    <w:basedOn w:val="1"/>
    <w:autoRedefine/>
    <w:qFormat/>
    <w:uiPriority w:val="0"/>
    <w:pPr>
      <w:adjustRightInd w:val="0"/>
      <w:ind w:left="420" w:right="33"/>
      <w:jc w:val="left"/>
      <w:textAlignment w:val="baseline"/>
    </w:pPr>
    <w:rPr>
      <w:kern w:val="0"/>
      <w:sz w:val="24"/>
      <w:szCs w:val="20"/>
    </w:rPr>
  </w:style>
  <w:style w:type="paragraph" w:styleId="9">
    <w:name w:val="Plain Text"/>
    <w:basedOn w:val="1"/>
    <w:link w:val="35"/>
    <w:autoRedefine/>
    <w:qFormat/>
    <w:uiPriority w:val="0"/>
    <w:pPr>
      <w:adjustRightInd w:val="0"/>
      <w:spacing w:line="360" w:lineRule="atLeast"/>
      <w:textAlignment w:val="baseline"/>
    </w:pPr>
    <w:rPr>
      <w:rFonts w:ascii="宋体" w:hAnsi="Courier New"/>
      <w:szCs w:val="20"/>
    </w:rPr>
  </w:style>
  <w:style w:type="paragraph" w:styleId="10">
    <w:name w:val="Balloon Text"/>
    <w:basedOn w:val="1"/>
    <w:link w:val="30"/>
    <w:autoRedefine/>
    <w:semiHidden/>
    <w:unhideWhenUsed/>
    <w:qFormat/>
    <w:uiPriority w:val="99"/>
    <w:rPr>
      <w:sz w:val="18"/>
      <w:szCs w:val="18"/>
    </w:rPr>
  </w:style>
  <w:style w:type="paragraph" w:styleId="11">
    <w:name w:val="footer"/>
    <w:basedOn w:val="1"/>
    <w:link w:val="20"/>
    <w:autoRedefine/>
    <w:unhideWhenUsed/>
    <w:qFormat/>
    <w:uiPriority w:val="99"/>
    <w:pPr>
      <w:tabs>
        <w:tab w:val="center" w:pos="4153"/>
        <w:tab w:val="right" w:pos="8306"/>
      </w:tabs>
      <w:snapToGrid w:val="0"/>
      <w:jc w:val="left"/>
    </w:pPr>
    <w:rPr>
      <w:sz w:val="18"/>
      <w:szCs w:val="18"/>
    </w:rPr>
  </w:style>
  <w:style w:type="paragraph" w:styleId="12">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ody Text 2"/>
    <w:basedOn w:val="1"/>
    <w:link w:val="24"/>
    <w:autoRedefine/>
    <w:qFormat/>
    <w:uiPriority w:val="99"/>
    <w:pPr>
      <w:jc w:val="center"/>
    </w:pPr>
    <w:rPr>
      <w:b/>
      <w:bCs/>
      <w:sz w:val="72"/>
      <w:szCs w:val="20"/>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autoRedefine/>
    <w:qFormat/>
    <w:uiPriority w:val="99"/>
    <w:rPr>
      <w:rFonts w:cs="Times New Roman"/>
    </w:rPr>
  </w:style>
  <w:style w:type="character" w:styleId="18">
    <w:name w:val="Hyperlink"/>
    <w:basedOn w:val="16"/>
    <w:autoRedefine/>
    <w:unhideWhenUsed/>
    <w:qFormat/>
    <w:uiPriority w:val="99"/>
    <w:rPr>
      <w:color w:val="0000FF"/>
      <w:u w:val="single"/>
    </w:rPr>
  </w:style>
  <w:style w:type="character" w:customStyle="1" w:styleId="19">
    <w:name w:val="页眉 字符"/>
    <w:basedOn w:val="16"/>
    <w:link w:val="12"/>
    <w:autoRedefine/>
    <w:semiHidden/>
    <w:qFormat/>
    <w:uiPriority w:val="99"/>
    <w:rPr>
      <w:sz w:val="18"/>
      <w:szCs w:val="18"/>
    </w:rPr>
  </w:style>
  <w:style w:type="character" w:customStyle="1" w:styleId="20">
    <w:name w:val="页脚 字符"/>
    <w:basedOn w:val="16"/>
    <w:link w:val="11"/>
    <w:autoRedefine/>
    <w:qFormat/>
    <w:uiPriority w:val="99"/>
    <w:rPr>
      <w:sz w:val="18"/>
      <w:szCs w:val="18"/>
    </w:rPr>
  </w:style>
  <w:style w:type="character" w:customStyle="1" w:styleId="21">
    <w:name w:val="标题 1 字符"/>
    <w:basedOn w:val="16"/>
    <w:link w:val="2"/>
    <w:autoRedefine/>
    <w:qFormat/>
    <w:uiPriority w:val="0"/>
    <w:rPr>
      <w:rFonts w:ascii="Times New Roman" w:hAnsi="Times New Roman" w:eastAsia="宋体" w:cs="Times New Roman"/>
      <w:b/>
      <w:bCs/>
      <w:kern w:val="44"/>
      <w:sz w:val="44"/>
      <w:szCs w:val="44"/>
    </w:rPr>
  </w:style>
  <w:style w:type="character" w:customStyle="1" w:styleId="22">
    <w:name w:val="标题 2 字符"/>
    <w:basedOn w:val="16"/>
    <w:link w:val="3"/>
    <w:autoRedefine/>
    <w:qFormat/>
    <w:uiPriority w:val="0"/>
    <w:rPr>
      <w:rFonts w:ascii="Arial" w:hAnsi="Arial" w:eastAsia="黑体" w:cs="Times New Roman"/>
      <w:b/>
      <w:bCs/>
      <w:kern w:val="0"/>
      <w:sz w:val="32"/>
      <w:szCs w:val="32"/>
    </w:rPr>
  </w:style>
  <w:style w:type="character" w:customStyle="1" w:styleId="23">
    <w:name w:val="正文文本 2 Char"/>
    <w:basedOn w:val="16"/>
    <w:autoRedefine/>
    <w:qFormat/>
    <w:uiPriority w:val="99"/>
    <w:rPr>
      <w:rFonts w:eastAsia="宋体" w:cs="Times New Roman"/>
      <w:b/>
      <w:bCs/>
      <w:kern w:val="2"/>
      <w:sz w:val="72"/>
      <w:lang w:val="en-US" w:eastAsia="zh-CN" w:bidi="ar-SA"/>
    </w:rPr>
  </w:style>
  <w:style w:type="character" w:customStyle="1" w:styleId="24">
    <w:name w:val="正文文本 2 字符"/>
    <w:basedOn w:val="16"/>
    <w:link w:val="13"/>
    <w:autoRedefine/>
    <w:qFormat/>
    <w:uiPriority w:val="99"/>
    <w:rPr>
      <w:rFonts w:ascii="Times New Roman" w:hAnsi="Times New Roman" w:eastAsia="宋体" w:cs="Times New Roman"/>
      <w:b/>
      <w:bCs/>
      <w:sz w:val="72"/>
      <w:szCs w:val="20"/>
    </w:rPr>
  </w:style>
  <w:style w:type="character" w:customStyle="1" w:styleId="25">
    <w:name w:val="正文文本缩进 字符"/>
    <w:basedOn w:val="16"/>
    <w:link w:val="7"/>
    <w:autoRedefine/>
    <w:qFormat/>
    <w:uiPriority w:val="99"/>
    <w:rPr>
      <w:rFonts w:ascii="Times New Roman" w:hAnsi="Times New Roman" w:eastAsia="宋体" w:cs="Times New Roman"/>
      <w:szCs w:val="24"/>
    </w:rPr>
  </w:style>
  <w:style w:type="character" w:customStyle="1" w:styleId="26">
    <w:name w:val="标题 2 Char Char Char"/>
    <w:autoRedefine/>
    <w:qFormat/>
    <w:uiPriority w:val="99"/>
    <w:rPr>
      <w:rFonts w:ascii="Arial" w:hAnsi="Arial" w:eastAsia="黑体"/>
      <w:b/>
      <w:kern w:val="2"/>
      <w:sz w:val="32"/>
      <w:lang w:val="en-US" w:eastAsia="zh-CN"/>
    </w:rPr>
  </w:style>
  <w:style w:type="character" w:customStyle="1" w:styleId="27">
    <w:name w:val="font01"/>
    <w:basedOn w:val="16"/>
    <w:autoRedefine/>
    <w:qFormat/>
    <w:uiPriority w:val="0"/>
    <w:rPr>
      <w:rFonts w:hint="eastAsia" w:ascii="宋体" w:hAnsi="宋体" w:eastAsia="宋体" w:cs="宋体"/>
      <w:color w:val="000000"/>
      <w:sz w:val="16"/>
      <w:szCs w:val="16"/>
      <w:u w:val="none"/>
    </w:rPr>
  </w:style>
  <w:style w:type="character" w:customStyle="1" w:styleId="28">
    <w:name w:val="font11"/>
    <w:basedOn w:val="16"/>
    <w:autoRedefine/>
    <w:qFormat/>
    <w:uiPriority w:val="0"/>
    <w:rPr>
      <w:rFonts w:hint="default" w:ascii="Arial" w:hAnsi="Arial" w:cs="Arial"/>
      <w:color w:val="000000"/>
      <w:sz w:val="16"/>
      <w:szCs w:val="16"/>
      <w:u w:val="none"/>
    </w:rPr>
  </w:style>
  <w:style w:type="paragraph" w:styleId="29">
    <w:name w:val="List Paragraph"/>
    <w:basedOn w:val="1"/>
    <w:link w:val="32"/>
    <w:autoRedefine/>
    <w:qFormat/>
    <w:uiPriority w:val="0"/>
    <w:pPr>
      <w:ind w:firstLine="420" w:firstLineChars="200"/>
    </w:pPr>
  </w:style>
  <w:style w:type="character" w:customStyle="1" w:styleId="30">
    <w:name w:val="批注框文本 字符"/>
    <w:basedOn w:val="16"/>
    <w:link w:val="10"/>
    <w:autoRedefine/>
    <w:semiHidden/>
    <w:qFormat/>
    <w:uiPriority w:val="99"/>
    <w:rPr>
      <w:kern w:val="2"/>
      <w:sz w:val="18"/>
      <w:szCs w:val="18"/>
    </w:rPr>
  </w:style>
  <w:style w:type="character" w:customStyle="1" w:styleId="31">
    <w:name w:val="font21"/>
    <w:basedOn w:val="16"/>
    <w:autoRedefine/>
    <w:qFormat/>
    <w:uiPriority w:val="0"/>
    <w:rPr>
      <w:rFonts w:hint="eastAsia" w:ascii="宋体" w:hAnsi="宋体" w:eastAsia="宋体" w:cs="宋体"/>
      <w:color w:val="000000"/>
      <w:sz w:val="18"/>
      <w:szCs w:val="18"/>
      <w:u w:val="none"/>
    </w:rPr>
  </w:style>
  <w:style w:type="character" w:customStyle="1" w:styleId="32">
    <w:name w:val="列表段落 字符"/>
    <w:link w:val="29"/>
    <w:autoRedefine/>
    <w:qFormat/>
    <w:locked/>
    <w:uiPriority w:val="34"/>
    <w:rPr>
      <w:kern w:val="2"/>
      <w:sz w:val="21"/>
      <w:szCs w:val="24"/>
    </w:rPr>
  </w:style>
  <w:style w:type="character" w:customStyle="1" w:styleId="33">
    <w:name w:val="标题 3 字符"/>
    <w:basedOn w:val="16"/>
    <w:link w:val="4"/>
    <w:autoRedefine/>
    <w:qFormat/>
    <w:uiPriority w:val="0"/>
    <w:rPr>
      <w:rFonts w:ascii="Calibri" w:hAnsi="Calibri"/>
      <w:b/>
      <w:bCs/>
      <w:kern w:val="2"/>
      <w:sz w:val="32"/>
      <w:szCs w:val="32"/>
    </w:rPr>
  </w:style>
  <w:style w:type="paragraph" w:customStyle="1" w:styleId="34">
    <w:name w:val="Heading 21"/>
    <w:basedOn w:val="1"/>
    <w:next w:val="1"/>
    <w:autoRedefine/>
    <w:qFormat/>
    <w:uiPriority w:val="0"/>
    <w:pPr>
      <w:autoSpaceDE w:val="0"/>
      <w:autoSpaceDN w:val="0"/>
      <w:adjustRightInd w:val="0"/>
      <w:spacing w:before="240" w:after="60" w:line="360" w:lineRule="atLeast"/>
      <w:textAlignment w:val="baseline"/>
    </w:pPr>
    <w:rPr>
      <w:rFonts w:ascii="Arial" w:hAnsi="Arial"/>
      <w:kern w:val="0"/>
      <w:sz w:val="24"/>
      <w:szCs w:val="20"/>
    </w:rPr>
  </w:style>
  <w:style w:type="character" w:customStyle="1" w:styleId="35">
    <w:name w:val="纯文本 字符"/>
    <w:link w:val="9"/>
    <w:autoRedefine/>
    <w:qFormat/>
    <w:uiPriority w:val="0"/>
    <w:rPr>
      <w:rFonts w:ascii="宋体" w:hAnsi="Courier New"/>
      <w:kern w:val="2"/>
      <w:sz w:val="21"/>
    </w:rPr>
  </w:style>
  <w:style w:type="character" w:customStyle="1" w:styleId="36">
    <w:name w:val="纯文本 Char1"/>
    <w:basedOn w:val="16"/>
    <w:autoRedefine/>
    <w:semiHidden/>
    <w:qFormat/>
    <w:uiPriority w:val="99"/>
    <w:rPr>
      <w:rFonts w:ascii="宋体" w:hAnsi="Courier New" w:cs="Courier New"/>
      <w:kern w:val="2"/>
      <w:sz w:val="21"/>
      <w:szCs w:val="21"/>
    </w:rPr>
  </w:style>
  <w:style w:type="paragraph" w:customStyle="1" w:styleId="37">
    <w:name w:val="样式 小四 段前: 5 磅 段后: 5 磅 首行缩进:  2 字符"/>
    <w:basedOn w:val="1"/>
    <w:autoRedefine/>
    <w:qFormat/>
    <w:uiPriority w:val="0"/>
    <w:pPr>
      <w:spacing w:line="360" w:lineRule="auto"/>
    </w:pPr>
    <w:rPr>
      <w:rFonts w:ascii="宋体" w:hAnsi="宋体"/>
      <w:szCs w:val="21"/>
    </w:rPr>
  </w:style>
  <w:style w:type="paragraph" w:customStyle="1" w:styleId="38">
    <w:name w:val="Body text|1"/>
    <w:basedOn w:val="1"/>
    <w:autoRedefine/>
    <w:qFormat/>
    <w:uiPriority w:val="0"/>
    <w:pPr>
      <w:widowControl w:val="0"/>
      <w:shd w:val="clear" w:color="auto" w:fill="auto"/>
      <w:spacing w:line="420" w:lineRule="auto"/>
      <w:ind w:firstLine="400"/>
    </w:pPr>
    <w:rPr>
      <w:rFonts w:ascii="宋体" w:hAnsi="宋体" w:eastAsia="宋体" w:cs="宋体"/>
      <w:sz w:val="22"/>
      <w:szCs w:val="22"/>
      <w:u w:val="none"/>
      <w:shd w:val="clear" w:color="auto" w:fill="auto"/>
      <w:lang w:val="zh-TW" w:eastAsia="zh-TW" w:bidi="zh-TW"/>
    </w:rPr>
  </w:style>
  <w:style w:type="paragraph" w:customStyle="1" w:styleId="39">
    <w:name w:val="带编号正文1"/>
    <w:basedOn w:val="1"/>
    <w:qFormat/>
    <w:uiPriority w:val="0"/>
    <w:pPr>
      <w:widowControl/>
      <w:spacing w:line="360" w:lineRule="auto"/>
      <w:ind w:firstLine="480" w:firstLineChars="200"/>
      <w:jc w:val="left"/>
    </w:pPr>
    <w:rPr>
      <w:rFonts w:ascii="仿宋_GB2312" w:hAnsi="宋体" w:eastAsia="仿宋_GB2312" w:cs="黑体"/>
      <w:kern w:val="0"/>
      <w:sz w:val="24"/>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15</Pages>
  <Words>6407</Words>
  <Characters>6609</Characters>
  <Lines>36</Lines>
  <Paragraphs>10</Paragraphs>
  <TotalTime>11</TotalTime>
  <ScaleCrop>false</ScaleCrop>
  <LinksUpToDate>false</LinksUpToDate>
  <CharactersWithSpaces>7037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2020-03-19T10:46:00Z</dcterms:created>
  <dc:creator>Markin</dc:creator>
  <cp:lastModifiedBy>行政集采办</cp:lastModifiedBy>
  <cp:lastPrinted>2020-05-20T08:56:00Z</cp:lastPrinted>
  <dcterms:modified xsi:type="dcterms:W3CDTF">2025-10-30T01:24:05Z</dcterms:modified>
  <cp:revision>239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CE9FE6D2DCD44BDB84C3E4B6F24BB681_13</vt:lpwstr>
  </property>
  <property fmtid="{D5CDD505-2E9C-101B-9397-08002B2CF9AE}" pid="4" name="KSOTemplateDocerSaveRecord">
    <vt:lpwstr>eyJoZGlkIjoiYWVlMjE5YmE1YmIzNjM2NDgyNGJkZDA2ZTM1OThmNjkiLCJ1c2VySWQiOiI1MjYzOTA4NDAifQ==</vt:lpwstr>
  </property>
</Properties>
</file>